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56e4" w14:textId="42c5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 оңтайландыру және автоматтандыру қағидаларын бекіту туралы" Қазақстан Республикасы Инвестициялар және даму Министрінің міндетін атқарушының 2015 жылғы 18 ақпандағы № 133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22 қаңтардағы № 49 бұйрығы. Қазақстан Республикасының Әділет министрлігінде 2016 жылы 24 ақпанда № 13203 болып тіркелді. Күші жойылды - Қазақстан Республикасының Цифрлық даму, инновациялар және аэроғарыш өнеркәсібі министрінің 2022 жылғы 5 қыркүйектегі № 309/НҚ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05.09.2022 </w:t>
      </w:r>
      <w:r>
        <w:rPr>
          <w:rFonts w:ascii="Times New Roman"/>
          <w:b w:val="false"/>
          <w:i w:val="false"/>
          <w:color w:val="ff0000"/>
          <w:sz w:val="28"/>
        </w:rPr>
        <w:t>№ 309/НҚ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қызметтерді оңтайландыру және автоматтандыру қағидаларын бекіту туралы" Қазақстан Республикасы Инвестициялар және даму Министрінің міндетін атқарушының 2015 жылғы 18 ақпандағы № 133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10501 болып тіркелген, "Егемен Қазақстан" газетінде 2015 жылы 9 шілдеде № 129 (28607), "Әділет" ақпараттық-құқықтық жүйесінде 2015 жылы 9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қызметтерді оңтайландыру және автоматтандыру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9) тармақшасы мынадай редакцияда жазылсын:</w:t>
      </w:r>
    </w:p>
    <w:bookmarkStart w:name="z5" w:id="3"/>
    <w:p>
      <w:pPr>
        <w:spacing w:after="0"/>
        <w:ind w:left="0"/>
        <w:jc w:val="both"/>
      </w:pPr>
      <w:r>
        <w:rPr>
          <w:rFonts w:ascii="Times New Roman"/>
          <w:b w:val="false"/>
          <w:i w:val="false"/>
          <w:color w:val="000000"/>
          <w:sz w:val="28"/>
        </w:rPr>
        <w:t>
      "9) мемлекеттік қызметтерді "Азаматтарға арналған үкімет" мемлекеттік корпорациясы арқылы көрсету.";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3-тармақтың 6) тармақшасы мынадай редакцияда жазылсын:</w:t>
      </w:r>
    </w:p>
    <w:bookmarkEnd w:id="4"/>
    <w:bookmarkStart w:name="z8" w:id="5"/>
    <w:p>
      <w:pPr>
        <w:spacing w:after="0"/>
        <w:ind w:left="0"/>
        <w:jc w:val="both"/>
      </w:pPr>
      <w:r>
        <w:rPr>
          <w:rFonts w:ascii="Times New Roman"/>
          <w:b w:val="false"/>
          <w:i w:val="false"/>
          <w:color w:val="000000"/>
          <w:sz w:val="28"/>
        </w:rPr>
        <w:t>
      "6) "қалай болады" қызметін көрсету процесінің сипаттамасы.</w:t>
      </w:r>
    </w:p>
    <w:bookmarkEnd w:id="5"/>
    <w:p>
      <w:pPr>
        <w:spacing w:after="0"/>
        <w:ind w:left="0"/>
        <w:jc w:val="both"/>
      </w:pPr>
      <w:r>
        <w:rPr>
          <w:rFonts w:ascii="Times New Roman"/>
          <w:b w:val="false"/>
          <w:i w:val="false"/>
          <w:color w:val="000000"/>
          <w:sz w:val="28"/>
        </w:rPr>
        <w:t>
      Кіші бөлімде оңтайландыруды және автоматтандыруды ескере отырып, қызмет көрсетудің нұсқалары "қалай болады" қызметін көрсету процестерінің схемалары және олардың мәтіндік түсіндірмелері түрінде сипатталады. Қызметті көрсетудің бірнеше баламалы нұсқалары ("Азаматтарға арналған үкімет" мемлекеттік корпорациясы арқылы, мемлекеттік органның кеңсесі, ЭЛП немесе ЭҮП арқылы) болған жағдайда, схемалар мен олардың сипаттамасы әр нұсқа үшін жеке құрылады.</w:t>
      </w:r>
    </w:p>
    <w:p>
      <w:pPr>
        <w:spacing w:after="0"/>
        <w:ind w:left="0"/>
        <w:jc w:val="both"/>
      </w:pPr>
      <w:r>
        <w:rPr>
          <w:rFonts w:ascii="Times New Roman"/>
          <w:b w:val="false"/>
          <w:i w:val="false"/>
          <w:color w:val="000000"/>
          <w:sz w:val="28"/>
        </w:rPr>
        <w:t>
      "Қалай болады" қызметін көрсету процесінің схемасын сипаттау және құру қағидаттары "қазіргі таңда" процесін сипаттауға ұқсас.</w:t>
      </w:r>
    </w:p>
    <w:p>
      <w:pPr>
        <w:spacing w:after="0"/>
        <w:ind w:left="0"/>
        <w:jc w:val="both"/>
      </w:pPr>
      <w:r>
        <w:rPr>
          <w:rFonts w:ascii="Times New Roman"/>
          <w:b w:val="false"/>
          <w:i w:val="false"/>
          <w:color w:val="000000"/>
          <w:sz w:val="28"/>
        </w:rPr>
        <w:t>
      "Қалай болады" процесін сипаттауда мыналар көрініс табады:</w:t>
      </w:r>
    </w:p>
    <w:p>
      <w:pPr>
        <w:spacing w:after="0"/>
        <w:ind w:left="0"/>
        <w:jc w:val="both"/>
      </w:pPr>
      <w:r>
        <w:rPr>
          <w:rFonts w:ascii="Times New Roman"/>
          <w:b w:val="false"/>
          <w:i w:val="false"/>
          <w:color w:val="000000"/>
          <w:sz w:val="28"/>
        </w:rPr>
        <w:t>
      ішкі және сыртқы порталдарға бөле отырып, ЭҮП пен ЭЛП-тің қатысуы;</w:t>
      </w:r>
    </w:p>
    <w:p>
      <w:pPr>
        <w:spacing w:after="0"/>
        <w:ind w:left="0"/>
        <w:jc w:val="both"/>
      </w:pPr>
      <w:r>
        <w:rPr>
          <w:rFonts w:ascii="Times New Roman"/>
          <w:b w:val="false"/>
          <w:i w:val="false"/>
          <w:color w:val="000000"/>
          <w:sz w:val="28"/>
        </w:rPr>
        <w:t>
      басқа ақпараттық жүйелермен немесе деректер қорларымен өзара іс-қимыл;</w:t>
      </w:r>
    </w:p>
    <w:p>
      <w:pPr>
        <w:spacing w:after="0"/>
        <w:ind w:left="0"/>
        <w:jc w:val="both"/>
      </w:pPr>
      <w:r>
        <w:rPr>
          <w:rFonts w:ascii="Times New Roman"/>
          <w:b w:val="false"/>
          <w:i w:val="false"/>
          <w:color w:val="000000"/>
          <w:sz w:val="28"/>
        </w:rPr>
        <w:t>
      процеске барлық қатысушылардың ЭҮП-пен немесе ЭЛП-пен өзара іс-қимылы;</w:t>
      </w:r>
    </w:p>
    <w:p>
      <w:pPr>
        <w:spacing w:after="0"/>
        <w:ind w:left="0"/>
        <w:jc w:val="both"/>
      </w:pPr>
      <w:r>
        <w:rPr>
          <w:rFonts w:ascii="Times New Roman"/>
          <w:b w:val="false"/>
          <w:i w:val="false"/>
          <w:color w:val="000000"/>
          <w:sz w:val="28"/>
        </w:rPr>
        <w:t>
      барлық мүмкін болатын кіру мен шығулар (өтінішті қабылдау, нәтижесін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w:t>
      </w:r>
    </w:p>
    <w:bookmarkStart w:name="z10" w:id="6"/>
    <w:p>
      <w:pPr>
        <w:spacing w:after="0"/>
        <w:ind w:left="0"/>
        <w:jc w:val="both"/>
      </w:pPr>
      <w:r>
        <w:rPr>
          <w:rFonts w:ascii="Times New Roman"/>
          <w:b w:val="false"/>
          <w:i w:val="false"/>
          <w:color w:val="000000"/>
          <w:sz w:val="28"/>
        </w:rPr>
        <w:t>
      2-тармақтың 2) тармақшасы мынадай редакцияда жазылсын:</w:t>
      </w:r>
    </w:p>
    <w:bookmarkEnd w:id="6"/>
    <w:bookmarkStart w:name="z11" w:id="7"/>
    <w:p>
      <w:pPr>
        <w:spacing w:after="0"/>
        <w:ind w:left="0"/>
        <w:jc w:val="both"/>
      </w:pPr>
      <w:r>
        <w:rPr>
          <w:rFonts w:ascii="Times New Roman"/>
          <w:b w:val="false"/>
          <w:i w:val="false"/>
          <w:color w:val="000000"/>
          <w:sz w:val="28"/>
        </w:rPr>
        <w:t>
      "2) мемлекеттік қызметті көрсету процесіне қатысатын ақпараттық жүйелерді (мемлекеттік қызметті көрсету процесін автоматтандырған жағдайда) өзара және "электрондық үкіметтің" веб-порталымен немесе "электрондық лицензиялау" веб-порталымен және (немесе) мемлекеттік қызметтерді көрсету мониторингінің ақпараттық жүйесімен интеграциялауды қоса алғандағы мерзімдері мен орындалу тәртібі.".</w:t>
      </w:r>
    </w:p>
    <w:bookmarkEnd w:id="7"/>
    <w:bookmarkStart w:name="z12" w:id="8"/>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8"/>
    <w:bookmarkStart w:name="z13"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4" w:id="1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мерзімді күнтізбелік он күн ішінде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электрондық бақылау банкіне енгізу үшін Республикалық құқықтық ақпарат орталығына жіберуді;</w:t>
      </w:r>
    </w:p>
    <w:bookmarkEnd w:id="10"/>
    <w:bookmarkStart w:name="z15" w:id="11"/>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11"/>
    <w:bookmarkStart w:name="z16" w:id="1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p>
    <w:bookmarkEnd w:id="12"/>
    <w:p>
      <w:pPr>
        <w:spacing w:after="0"/>
        <w:ind w:left="0"/>
        <w:jc w:val="both"/>
      </w:pPr>
      <w:r>
        <w:rPr>
          <w:rFonts w:ascii="Times New Roman"/>
          <w:b w:val="false"/>
          <w:i w:val="false"/>
          <w:color w:val="000000"/>
          <w:sz w:val="28"/>
        </w:rPr>
        <w:t>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w:t>
      </w:r>
    </w:p>
    <w:bookmarkStart w:name="z17"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3"/>
    <w:bookmarkStart w:name="z18" w:id="14"/>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бірақ 2016 жылғы 1 наурыздан бұрын емес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