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5ab5" w14:textId="6a55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76 бұйрығы. Қазақстан Республикасының Әділет министрлігінде 2016 жылы 26 ақпанда № 13265 болып тіркелді. Күші жойылды - Қазақстан Республикасы Еңбек және халықты әлеуметтік қорғау министрінің 2022 жылғы 7 сәуірдегі № 118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07.04.2022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және "Босқындар туралы" Қазақстан Республикасының 2009 жылғы 4 желтоқсандағы Заңы </w:t>
      </w:r>
      <w:r>
        <w:rPr>
          <w:rFonts w:ascii="Times New Roman"/>
          <w:b w:val="false"/>
          <w:i w:val="false"/>
          <w:color w:val="000000"/>
          <w:sz w:val="28"/>
        </w:rPr>
        <w:t>6-бабының</w:t>
      </w:r>
      <w:r>
        <w:rPr>
          <w:rFonts w:ascii="Times New Roman"/>
          <w:b w:val="false"/>
          <w:i w:val="false"/>
          <w:color w:val="000000"/>
          <w:sz w:val="28"/>
        </w:rPr>
        <w:t xml:space="preserve"> 7-тармағына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6681 болып тіркелген, "Егемен Қазақстан" газетінің 2011 жылғы 26 наурыздағы № 7-8 (26511)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Босқын мәртебесін беру туралы өтінішхатты тіркеу және қарау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мазмұндағында толықтырылсын:</w:t>
      </w:r>
    </w:p>
    <w:bookmarkStart w:name="z5" w:id="3"/>
    <w:p>
      <w:pPr>
        <w:spacing w:after="0"/>
        <w:ind w:left="0"/>
        <w:jc w:val="both"/>
      </w:pPr>
      <w:r>
        <w:rPr>
          <w:rFonts w:ascii="Times New Roman"/>
          <w:b w:val="false"/>
          <w:i w:val="false"/>
          <w:color w:val="000000"/>
          <w:sz w:val="28"/>
        </w:rPr>
        <w:t xml:space="preserve">
      "4. Босқын мәртебесін беру туралы өтінішхат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жазбаша нысанда ресімделеді (бұдан әрі - өтінішхат). Өтінішхатқа пана іздеген адамның жеке басын куәландыратын құжат қоса беріледі.</w:t>
      </w:r>
    </w:p>
    <w:bookmarkEnd w:id="3"/>
    <w:bookmarkStart w:name="z6" w:id="4"/>
    <w:p>
      <w:pPr>
        <w:spacing w:after="0"/>
        <w:ind w:left="0"/>
        <w:jc w:val="both"/>
      </w:pPr>
      <w:r>
        <w:rPr>
          <w:rFonts w:ascii="Times New Roman"/>
          <w:b w:val="false"/>
          <w:i w:val="false"/>
          <w:color w:val="000000"/>
          <w:sz w:val="28"/>
        </w:rPr>
        <w:t>
      Егер адам өзінде жеке басын куәландыратын құжаттардың жоқ екенін мәлімдесе, ол туралы мәліметтер оның айтуы бойынша жазылады, онымен әңгімелесу бір жұмыс күні ішінде өткізіледі.</w:t>
      </w:r>
    </w:p>
    <w:bookmarkEnd w:id="4"/>
    <w:bookmarkStart w:name="z7" w:id="5"/>
    <w:p>
      <w:pPr>
        <w:spacing w:after="0"/>
        <w:ind w:left="0"/>
        <w:jc w:val="both"/>
      </w:pPr>
      <w:r>
        <w:rPr>
          <w:rFonts w:ascii="Times New Roman"/>
          <w:b w:val="false"/>
          <w:i w:val="false"/>
          <w:color w:val="000000"/>
          <w:sz w:val="28"/>
        </w:rPr>
        <w:t>
      Дәлелдерді ұсыну өтініш берушінің міндетіне жатады. Пана іздеуші адамның жеке басын куәландыратын немесе растайтын құжаттарды ұсынуы мүмкін болмаған жағдайда бес жұмыс күн ішінде сыртқы саясат қызметі саласындағы мемлекеттік уәкілетті органға сұрау салу жолданады;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"Өтінішхатты қарау рәсімі өтінішхатты қабылдағаннан кейін жүргізіледі және:</w:t>
      </w:r>
    </w:p>
    <w:bookmarkEnd w:id="6"/>
    <w:bookmarkStart w:name="z11" w:id="7"/>
    <w:p>
      <w:pPr>
        <w:spacing w:after="0"/>
        <w:ind w:left="0"/>
        <w:jc w:val="both"/>
      </w:pPr>
      <w:r>
        <w:rPr>
          <w:rFonts w:ascii="Times New Roman"/>
          <w:b w:val="false"/>
          <w:i w:val="false"/>
          <w:color w:val="000000"/>
          <w:sz w:val="28"/>
        </w:rPr>
        <w:t xml:space="preserve">
      "Пана іздеген адамның куәлігі үлгісін бекіту туралы" (Нормативтік құқықтық актілерді мемлекеттік тіркеу тізілімінде № 9592 болып тіркелген) Қазақстан Республикасы Ішкі істер министрінің 2014 жылғы 9 маусымдағы № 328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Қазақстан Республикасында пана іздеген адамның куәлігін беруді; </w:t>
      </w:r>
    </w:p>
    <w:bookmarkEnd w:id="7"/>
    <w:bookmarkStart w:name="z12" w:id="8"/>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пана іздеген адамның есепке алу карточкасын (бұдан әрі – есепке алу карточкасы) ресімдей отырып, пана іздеген адаммен сауалнама жүргізуді; </w:t>
      </w:r>
    </w:p>
    <w:bookmarkEnd w:id="8"/>
    <w:bookmarkStart w:name="z13" w:id="9"/>
    <w:p>
      <w:pPr>
        <w:spacing w:after="0"/>
        <w:ind w:left="0"/>
        <w:jc w:val="both"/>
      </w:pPr>
      <w:r>
        <w:rPr>
          <w:rFonts w:ascii="Times New Roman"/>
          <w:b w:val="false"/>
          <w:i w:val="false"/>
          <w:color w:val="000000"/>
          <w:sz w:val="28"/>
        </w:rPr>
        <w:t>
      Бас прокуратура Құқықтық статистика және арнайы есепке алу комитетінің бөлінісінде соттылығының бары не жоғы туралы мәліметтерді сұратады. Қазақстан Республикасы ішкі істер органдарының барлық есептері бойынша тексерісті жүзеге асырады;</w:t>
      </w:r>
    </w:p>
    <w:bookmarkEnd w:id="9"/>
    <w:bookmarkStart w:name="z14" w:id="10"/>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 парағын ресімдей отырып, шетелдікпен, азаматтығы жоқ адаммен жеке әңгімелесу өткізуді;</w:t>
      </w:r>
    </w:p>
    <w:bookmarkEnd w:id="10"/>
    <w:bookmarkStart w:name="z15" w:id="11"/>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міндетті медициналық куәландыруға жолдауды қамтиды. </w:t>
      </w:r>
    </w:p>
    <w:bookmarkEnd w:id="11"/>
    <w:bookmarkStart w:name="z16" w:id="12"/>
    <w:p>
      <w:pPr>
        <w:spacing w:after="0"/>
        <w:ind w:left="0"/>
        <w:jc w:val="both"/>
      </w:pPr>
      <w:r>
        <w:rPr>
          <w:rFonts w:ascii="Times New Roman"/>
          <w:b w:val="false"/>
          <w:i w:val="false"/>
          <w:color w:val="000000"/>
          <w:sz w:val="28"/>
        </w:rPr>
        <w:t xml:space="preserve">
      Шетелдікке медициналық куәландырудан өту тәртібі, одан өтуден бас тартудың, сондай-ақ одан өткеннен кейін ІІД КҚПБ-ға босқын деп танудың одан әрі рәсімін жүргізу үшін келмеуінің салдары түсіндіріледі".;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p>
    <w:bookmarkStart w:name="z18" w:id="13"/>
    <w:p>
      <w:pPr>
        <w:spacing w:after="0"/>
        <w:ind w:left="0"/>
        <w:jc w:val="both"/>
      </w:pPr>
      <w:r>
        <w:rPr>
          <w:rFonts w:ascii="Times New Roman"/>
          <w:b w:val="false"/>
          <w:i w:val="false"/>
          <w:color w:val="000000"/>
          <w:sz w:val="28"/>
        </w:rPr>
        <w:t>
      3. Қазақстан Республикасы Iшкi істер министрлiгiнiң Көшi-қон полициясы департаменті (С. Сайынов) заңнамада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0" w:id="1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жұмыс күні ішінде оның көшірмесін мерзімді баспа басылымдарында және "Әділет" ақпараттық-құқықтық жүйесінде ресми жариялауға жолдауды;</w:t>
      </w:r>
    </w:p>
    <w:bookmarkEnd w:id="15"/>
    <w:bookmarkStart w:name="z21" w:id="1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нормативтік құқықтық актілерінің эталондық бақылау банкінде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6"/>
    <w:bookmarkStart w:name="z22" w:id="1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17"/>
    <w:bookmarkStart w:name="z23" w:id="1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8"/>
    <w:bookmarkStart w:name="z24" w:id="19"/>
    <w:p>
      <w:pPr>
        <w:spacing w:after="0"/>
        <w:ind w:left="0"/>
        <w:jc w:val="both"/>
      </w:pPr>
      <w:r>
        <w:rPr>
          <w:rFonts w:ascii="Times New Roman"/>
          <w:b w:val="false"/>
          <w:i w:val="false"/>
          <w:color w:val="000000"/>
          <w:sz w:val="28"/>
        </w:rPr>
        <w:t>
      4.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19"/>
    <w:bookmarkStart w:name="z25" w:id="20"/>
    <w:p>
      <w:pPr>
        <w:spacing w:after="0"/>
        <w:ind w:left="0"/>
        <w:jc w:val="both"/>
      </w:pPr>
      <w:r>
        <w:rPr>
          <w:rFonts w:ascii="Times New Roman"/>
          <w:b w:val="false"/>
          <w:i w:val="false"/>
          <w:color w:val="000000"/>
          <w:sz w:val="28"/>
        </w:rPr>
        <w:t>
      5. Осы бұйрық алғашқы ресми жарияланған күнінен бастап күнтiзбелiк он күн өткен соң қолданысқа енгiзiледi.</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