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5fbb" w14:textId="b595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реттелетiн базасына келетін пайда мөлшерлемесін есептеу жөнiндегi нұсқаулықты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105 бұйрығы. Қазақстан Республикасының Әділет министрлігінде 2016 жылы 27 ақпанда № 13296 болып тіркелді.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12.07.2024 </w:t>
      </w:r>
      <w:r>
        <w:rPr>
          <w:rFonts w:ascii="Times New Roman"/>
          <w:b w:val="false"/>
          <w:i w:val="false"/>
          <w:color w:val="000000"/>
          <w:sz w:val="28"/>
        </w:rPr>
        <w:t>№ 392/НҚ</w:t>
      </w:r>
      <w:r>
        <w:rPr>
          <w:rFonts w:ascii="Times New Roman"/>
          <w:b w:val="false"/>
          <w:i w:val="false"/>
          <w:color w:val="ff0000"/>
          <w:sz w:val="28"/>
        </w:rPr>
        <w:t xml:space="preserve"> (22.07.2024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реттелетiн базасына келетін пайда мөлшерлемесін есептеу жөнiндегi </w:t>
      </w:r>
      <w:r>
        <w:rPr>
          <w:rFonts w:ascii="Times New Roman"/>
          <w:b w:val="false"/>
          <w:i w:val="false"/>
          <w:color w:val="000000"/>
          <w:sz w:val="28"/>
        </w:rPr>
        <w:t>нұсқаулық</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p>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күнi iшiнде Қазақстан Республикасы Инвестициялар және даму министрлігінің Заң департаментiне осы тармақтың 1), 2) және 3) тармақшаларында көзделген іс-шаралардың орындалуы туралы мәлiметтердi ұсынуды қамтамасыз етсiн.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2016 жылғы 28 қаңтардағы</w:t>
            </w:r>
            <w:r>
              <w:br/>
            </w:r>
            <w:r>
              <w:rPr>
                <w:rFonts w:ascii="Times New Roman"/>
                <w:b w:val="false"/>
                <w:i w:val="false"/>
                <w:color w:val="000000"/>
                <w:sz w:val="20"/>
              </w:rPr>
              <w:t>№ 105 бұйрығымен бекiтiлген</w:t>
            </w:r>
          </w:p>
        </w:tc>
      </w:tr>
    </w:tbl>
    <w:bookmarkStart w:name="z6" w:id="5"/>
    <w:p>
      <w:pPr>
        <w:spacing w:after="0"/>
        <w:ind w:left="0"/>
        <w:jc w:val="left"/>
      </w:pPr>
      <w:r>
        <w:rPr>
          <w:rFonts w:ascii="Times New Roman"/>
          <w:b/>
          <w:i w:val="false"/>
          <w:color w:val="000000"/>
        </w:rPr>
        <w:t xml:space="preserve"> Телекоммуникациялар және пошта байланысының әмбебап көрсетілетін қызметтері саласындағы табиғи монополиялар субъектілерінің қолданысқа енгізілген активтердiң реттелетiн базасына келетін пайда мөлшерлемесін есептеу жөнiндегi нұсқаулық</w:t>
      </w:r>
    </w:p>
    <w:bookmarkEnd w:id="5"/>
    <w:bookmarkStart w:name="z1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08.04.2019 </w:t>
      </w:r>
      <w:r>
        <w:rPr>
          <w:rFonts w:ascii="Times New Roman"/>
          <w:b w:val="false"/>
          <w:i w:val="false"/>
          <w:color w:val="ff0000"/>
          <w:sz w:val="28"/>
        </w:rPr>
        <w:t>№ 119/НҚ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 w:id="7"/>
    <w:p>
      <w:pPr>
        <w:spacing w:after="0"/>
        <w:ind w:left="0"/>
        <w:jc w:val="both"/>
      </w:pPr>
      <w:r>
        <w:rPr>
          <w:rFonts w:ascii="Times New Roman"/>
          <w:b w:val="false"/>
          <w:i w:val="false"/>
          <w:color w:val="000000"/>
          <w:sz w:val="28"/>
        </w:rPr>
        <w:t xml:space="preserve">
      1. Осы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реттелетiн базасына келетін пайда мөлшерлемесін есептеу жөнiндегi нұсқаулық (бұдан әрі – Нұсқаулық) "Байланыс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12.07.2024 </w:t>
      </w:r>
      <w:r>
        <w:rPr>
          <w:rFonts w:ascii="Times New Roman"/>
          <w:b w:val="false"/>
          <w:i w:val="false"/>
          <w:color w:val="000000"/>
          <w:sz w:val="28"/>
        </w:rPr>
        <w:t>№ 392/НҚ</w:t>
      </w:r>
      <w:r>
        <w:rPr>
          <w:rFonts w:ascii="Times New Roman"/>
          <w:b w:val="false"/>
          <w:i w:val="false"/>
          <w:color w:val="ff0000"/>
          <w:sz w:val="28"/>
        </w:rPr>
        <w:t xml:space="preserve"> (22.07.2024 бастап қолданысқа енгізіледі) бұйрығымен.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2. Нұсқаулық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активтердiң реттелетiн базасына келетін пайда мөлшерлемесін есептеуді нақтылайды. </w:t>
      </w:r>
    </w:p>
    <w:bookmarkEnd w:id="8"/>
    <w:bookmarkStart w:name="z9" w:id="9"/>
    <w:p>
      <w:pPr>
        <w:spacing w:after="0"/>
        <w:ind w:left="0"/>
        <w:jc w:val="both"/>
      </w:pPr>
      <w:r>
        <w:rPr>
          <w:rFonts w:ascii="Times New Roman"/>
          <w:b w:val="false"/>
          <w:i w:val="false"/>
          <w:color w:val="000000"/>
          <w:sz w:val="28"/>
        </w:rPr>
        <w:t>
      3. Нұсқаулық телекоммуникациялар мен пошта байланысының әмбебап  көрсетілетін қызметтері саласындағы табиғи монополиялар субъектілерінің тиiмдi жұмыс iстеуiн қамтамасыз ететiн пайданы негiздi есептеу мен алу мүмкiндiгi мақсатында әзiрлендi.</w:t>
      </w:r>
    </w:p>
    <w:bookmarkEnd w:id="9"/>
    <w:bookmarkStart w:name="z10" w:id="10"/>
    <w:p>
      <w:pPr>
        <w:spacing w:after="0"/>
        <w:ind w:left="0"/>
        <w:jc w:val="both"/>
      </w:pPr>
      <w:r>
        <w:rPr>
          <w:rFonts w:ascii="Times New Roman"/>
          <w:b w:val="false"/>
          <w:i w:val="false"/>
          <w:color w:val="000000"/>
          <w:sz w:val="28"/>
        </w:rPr>
        <w:t xml:space="preserve">
      4. Осы Нұсқаулықта қолданылатын негiзгi ұғымдар: </w:t>
      </w:r>
    </w:p>
    <w:bookmarkEnd w:id="10"/>
    <w:bookmarkStart w:name="z11" w:id="11"/>
    <w:p>
      <w:pPr>
        <w:spacing w:after="0"/>
        <w:ind w:left="0"/>
        <w:jc w:val="both"/>
      </w:pPr>
      <w:r>
        <w:rPr>
          <w:rFonts w:ascii="Times New Roman"/>
          <w:b w:val="false"/>
          <w:i w:val="false"/>
          <w:color w:val="000000"/>
          <w:sz w:val="28"/>
        </w:rPr>
        <w:t xml:space="preserve">
      1) леверидж - қаржыландырудың жалпы құрылымындағы субъектiнiң заемдық және жекеменшiк капиталының арақатынасын сипаттайтын шама, яғни негiзгi құралдарға жүргiзiлген соңғы қайта бағалауды ескерiп барлық капитал құрылымындағы (меншiк және заемдық капиталдың сомасы) нақты қарызға алынған қаражаттардың үлесi. Леверидждiң деңгейi нөлден кем емес шама болып табылады. Субъектiнiң жеке капиталының теріс мәнi жағдайында, леверидж деңгейi бiрге тең шама ретiнде қабылданады; </w:t>
      </w:r>
    </w:p>
    <w:bookmarkEnd w:id="11"/>
    <w:bookmarkStart w:name="z12" w:id="12"/>
    <w:p>
      <w:pPr>
        <w:spacing w:after="0"/>
        <w:ind w:left="0"/>
        <w:jc w:val="both"/>
      </w:pPr>
      <w:r>
        <w:rPr>
          <w:rFonts w:ascii="Times New Roman"/>
          <w:b w:val="false"/>
          <w:i w:val="false"/>
          <w:color w:val="000000"/>
          <w:sz w:val="28"/>
        </w:rPr>
        <w:t xml:space="preserve">
      2) қолданысқа енгізілген активтердiң реттелетiн базасы – меншiкте және өзге де заңды негіздерде орналасқан, телекоммуникациялар мен пошта байланысының әмбебап көрсетілетін қызметтері саласындағы оператордың бухгалтерлік теңгерімінде көрінетін және қызметтердi өндiру және (немесе) көрсету кезiнде пайдаланылатын активтердiң құны; </w:t>
      </w:r>
    </w:p>
    <w:bookmarkEnd w:id="12"/>
    <w:bookmarkStart w:name="z13" w:id="13"/>
    <w:p>
      <w:pPr>
        <w:spacing w:after="0"/>
        <w:ind w:left="0"/>
        <w:jc w:val="both"/>
      </w:pPr>
      <w:r>
        <w:rPr>
          <w:rFonts w:ascii="Times New Roman"/>
          <w:b w:val="false"/>
          <w:i w:val="false"/>
          <w:color w:val="000000"/>
          <w:sz w:val="28"/>
        </w:rPr>
        <w:t>
      3) қолданысқа енгізілген активтердiң реттелетiн базасына келетін пайда мөлшерлемесі - телекоммуникациялар мен пошта байланысының әмбебап көрсетілетін қызметтері саласындағы оператор капиталының құнына сәйкес келетiн операциялық пайданың нормасы.</w:t>
      </w:r>
    </w:p>
    <w:bookmarkEnd w:id="13"/>
    <w:bookmarkStart w:name="z14" w:id="14"/>
    <w:p>
      <w:pPr>
        <w:spacing w:after="0"/>
        <w:ind w:left="0"/>
        <w:jc w:val="left"/>
      </w:pPr>
      <w:r>
        <w:rPr>
          <w:rFonts w:ascii="Times New Roman"/>
          <w:b/>
          <w:i w:val="false"/>
          <w:color w:val="000000"/>
        </w:rPr>
        <w:t xml:space="preserve"> 2 тарау. Телекоммуникациялар мен пошта байланысының әмбебап көрсетілетін қызметтері саласындағы қолданысқа енгізілген активтердің реттелетін базасына келетін пайда мөлшерлемесін есептеу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08.04.2019 </w:t>
      </w:r>
      <w:r>
        <w:rPr>
          <w:rFonts w:ascii="Times New Roman"/>
          <w:b w:val="false"/>
          <w:i w:val="false"/>
          <w:color w:val="ff0000"/>
          <w:sz w:val="28"/>
        </w:rPr>
        <w:t>№ 119/НҚ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5" w:id="15"/>
    <w:p>
      <w:pPr>
        <w:spacing w:after="0"/>
        <w:ind w:left="0"/>
        <w:jc w:val="both"/>
      </w:pPr>
      <w:r>
        <w:rPr>
          <w:rFonts w:ascii="Times New Roman"/>
          <w:b w:val="false"/>
          <w:i w:val="false"/>
          <w:color w:val="000000"/>
          <w:sz w:val="28"/>
        </w:rPr>
        <w:t xml:space="preserve">
      5. Субъектінің іске қосылған активтердің реттелетін базасына пайда мөлшерлемесі табыс нормасын айқындайтын, қарыз капиталын пайдаланғаны үшін төлеуге тиіс капиталдың орташа өлшенген құнының әдісі арқылы айқындалады. </w:t>
      </w:r>
    </w:p>
    <w:bookmarkEnd w:id="15"/>
    <w:p>
      <w:pPr>
        <w:spacing w:after="0"/>
        <w:ind w:left="0"/>
        <w:jc w:val="both"/>
      </w:pPr>
      <w:r>
        <w:rPr>
          <w:rFonts w:ascii="Times New Roman"/>
          <w:b w:val="false"/>
          <w:i w:val="false"/>
          <w:color w:val="000000"/>
          <w:sz w:val="28"/>
        </w:rPr>
        <w:t>
      Капиталдың орташа өлшенген құнының экономикалық есептеу мағынасы инвестициялық жобаның ең төменгі табыс деңгейін (пайдалылық, рентабельділік) есептеуден тұрады. Қолданысқа енгізілген активтердің реттелетін базасына келетін пайда мөлшерлемесі, бұл инвестор қаржыландыруды тарта алатын пайыз мөлшерлемесі.</w:t>
      </w:r>
    </w:p>
    <w:bookmarkStart w:name="z16" w:id="16"/>
    <w:p>
      <w:pPr>
        <w:spacing w:after="0"/>
        <w:ind w:left="0"/>
        <w:jc w:val="both"/>
      </w:pPr>
      <w:r>
        <w:rPr>
          <w:rFonts w:ascii="Times New Roman"/>
          <w:b w:val="false"/>
          <w:i w:val="false"/>
          <w:color w:val="000000"/>
          <w:sz w:val="28"/>
        </w:rPr>
        <w:t>
      6. Қарыз қаражатына сыйақы мөлшерлемесі мына формула бойынша айқындалады:</w:t>
      </w:r>
    </w:p>
    <w:bookmarkEnd w:id="16"/>
    <w:p>
      <w:pPr>
        <w:spacing w:after="0"/>
        <w:ind w:left="0"/>
        <w:jc w:val="both"/>
      </w:pPr>
      <w:r>
        <w:rPr>
          <w:rFonts w:ascii="Times New Roman"/>
          <w:b w:val="false"/>
          <w:i w:val="false"/>
          <w:color w:val="000000"/>
          <w:sz w:val="28"/>
        </w:rPr>
        <w:t>
      rd = rf + БС,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rd – қарыз қаражатына сыйақы мөлшерлемесі; </w:t>
      </w:r>
    </w:p>
    <w:p>
      <w:pPr>
        <w:spacing w:after="0"/>
        <w:ind w:left="0"/>
        <w:jc w:val="both"/>
      </w:pPr>
      <w:r>
        <w:rPr>
          <w:rFonts w:ascii="Times New Roman"/>
          <w:b w:val="false"/>
          <w:i w:val="false"/>
          <w:color w:val="000000"/>
          <w:sz w:val="28"/>
        </w:rPr>
        <w:t xml:space="preserve">
      rf – Қазақстан Республикасының заңнамасына сәйкес белгіленген Ұлттық Банктің базалық мөлшерлемесі негізге алына отырып айқындалатын тәуекелсіз мөлшерлеме; </w:t>
      </w:r>
    </w:p>
    <w:p>
      <w:pPr>
        <w:spacing w:after="0"/>
        <w:ind w:left="0"/>
        <w:jc w:val="both"/>
      </w:pPr>
      <w:r>
        <w:rPr>
          <w:rFonts w:ascii="Times New Roman"/>
          <w:b w:val="false"/>
          <w:i w:val="false"/>
          <w:color w:val="000000"/>
          <w:sz w:val="28"/>
        </w:rPr>
        <w:t>
      БС (борыштық сыйақы) – Субъект шығарған және егер борыштық міндеттемелерді шығару орын алған болса, айналымдағы сол мерзіміндегі мемлекеттік бағалы қағаздарға қатысты айналымдағы борыштық міндеттемелерге арналған сыйақы негізінде айқындалатын Субъект бойынша тәуекелге арналған борыштық сыйақы. Бұл ретте, ол телекоммуникациялар және почта байланысының әмбебап көрсетілетін қызметтері саласындағы қызмет түрімен айналысатын және Қазақстан Республикасының аумағында осындай кредиттік рейтингі бар субъектілердің тәуекелі үшін борыштық сыйақыларды ескере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