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ee63" w14:textId="5efe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 мен оқу-әдістемелік кешендерге қажеттілігін болжау әдістемесін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29 қаңтардағы № 97 бұйрығы. Қазақстан Республикасының Әділет министрлігінде 2016 жылы 29 ақпанда № 13307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12.01.2022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Республикасының Заңының 5-бабының </w:t>
      </w:r>
      <w:r>
        <w:rPr>
          <w:rFonts w:ascii="Times New Roman"/>
          <w:b w:val="false"/>
          <w:i w:val="false"/>
          <w:color w:val="000000"/>
          <w:sz w:val="28"/>
        </w:rPr>
        <w:t>47)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03.07.2023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1. 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кешендерге қажеттілігін болжау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12.01.2022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Мектепке дейінгі және орта білім ақпараттық технологиялар (Ж.А. Жонтаева) және Кәсіптік-техникалық және орта білімнен кейінгі білімді жаңғырту (Д.Ж.Каленова) департаменттері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бұйрықтың көшірмесін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3"/>
    <w:bookmarkStart w:name="z7" w:id="4"/>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4"/>
    <w:bookmarkStart w:name="z8"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2-тармағының 1), 2) және 3) тармақшаларында көзделген іс-шаралардың орындалуы туралы мәліметтер ұсынуды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 Е.Н. Иманғалиевке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97 бұйрығымен бекітілген</w:t>
            </w:r>
          </w:p>
        </w:tc>
      </w:tr>
    </w:tbl>
    <w:bookmarkStart w:name="z16" w:id="8"/>
    <w:p>
      <w:pPr>
        <w:spacing w:after="0"/>
        <w:ind w:left="0"/>
        <w:jc w:val="left"/>
      </w:pPr>
      <w:r>
        <w:rPr>
          <w:rFonts w:ascii="Times New Roman"/>
          <w:b/>
          <w:i w:val="false"/>
          <w:color w:val="000000"/>
        </w:rPr>
        <w:t xml:space="preserve"> 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 мен оқу-әдістемелік кешендерге қажеттілігін болжау әдістемесі</w:t>
      </w:r>
    </w:p>
    <w:bookmarkEnd w:id="8"/>
    <w:p>
      <w:pPr>
        <w:spacing w:after="0"/>
        <w:ind w:left="0"/>
        <w:jc w:val="both"/>
      </w:pPr>
      <w:r>
        <w:rPr>
          <w:rFonts w:ascii="Times New Roman"/>
          <w:b w:val="false"/>
          <w:i w:val="false"/>
          <w:color w:val="ff0000"/>
          <w:sz w:val="28"/>
        </w:rPr>
        <w:t xml:space="preserve">
      Ескерту. Тақырыбы жаңа редакцияда - ҚР Білім және ғылым министрінің 12.01.2022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9"/>
    <w:p>
      <w:pPr>
        <w:spacing w:after="0"/>
        <w:ind w:left="0"/>
        <w:jc w:val="left"/>
      </w:pPr>
      <w:r>
        <w:rPr>
          <w:rFonts w:ascii="Times New Roman"/>
          <w:b/>
          <w:i w:val="false"/>
          <w:color w:val="000000"/>
        </w:rPr>
        <w:t xml:space="preserve"> 1.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кешендерге қажеттілігін болжау әдістемесі (бұдан әрі – Әдістеме) "Білім туралы" Қазақстан Республикасы Заңының 5-бабының </w:t>
      </w:r>
      <w:r>
        <w:rPr>
          <w:rFonts w:ascii="Times New Roman"/>
          <w:b w:val="false"/>
          <w:i w:val="false"/>
          <w:color w:val="000000"/>
          <w:sz w:val="28"/>
        </w:rPr>
        <w:t>47)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03.07.2023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2. Осы Әдістемеде мынадай анықтамалар қолданылады:</w:t>
      </w:r>
    </w:p>
    <w:bookmarkEnd w:id="10"/>
    <w:bookmarkStart w:name="z22" w:id="11"/>
    <w:p>
      <w:pPr>
        <w:spacing w:after="0"/>
        <w:ind w:left="0"/>
        <w:jc w:val="both"/>
      </w:pPr>
      <w:r>
        <w:rPr>
          <w:rFonts w:ascii="Times New Roman"/>
          <w:b w:val="false"/>
          <w:i w:val="false"/>
          <w:color w:val="000000"/>
          <w:sz w:val="28"/>
        </w:rPr>
        <w:t>
      1) болжау – болжам жасау процесі;</w:t>
      </w:r>
    </w:p>
    <w:bookmarkEnd w:id="11"/>
    <w:bookmarkStart w:name="z23" w:id="12"/>
    <w:p>
      <w:pPr>
        <w:spacing w:after="0"/>
        <w:ind w:left="0"/>
        <w:jc w:val="both"/>
      </w:pPr>
      <w:r>
        <w:rPr>
          <w:rFonts w:ascii="Times New Roman"/>
          <w:b w:val="false"/>
          <w:i w:val="false"/>
          <w:color w:val="000000"/>
          <w:sz w:val="28"/>
        </w:rPr>
        <w:t>
      2) болжау әдісі – болжам жасауға бағытталған болжау объектісін зерттеу тәсілі;</w:t>
      </w:r>
    </w:p>
    <w:bookmarkEnd w:id="12"/>
    <w:bookmarkStart w:name="z24" w:id="13"/>
    <w:p>
      <w:pPr>
        <w:spacing w:after="0"/>
        <w:ind w:left="0"/>
        <w:jc w:val="both"/>
      </w:pPr>
      <w:r>
        <w:rPr>
          <w:rFonts w:ascii="Times New Roman"/>
          <w:b w:val="false"/>
          <w:i w:val="false"/>
          <w:color w:val="000000"/>
          <w:sz w:val="28"/>
        </w:rPr>
        <w:t>
      3) оқулық – Қазақстан Республикасының жалпыға міндетті білім беру стандартымен, үлгілік оқу жоспарымен және үлгілік оқу бағдарламасымен айқындалған оқу пәні (пәндер) бойынша білім мазмұнын жүйелі баяндайтын және оқу процесін ұйымдастырудың негізі болып табылатын кітап;</w:t>
      </w:r>
    </w:p>
    <w:bookmarkEnd w:id="13"/>
    <w:bookmarkStart w:name="z25" w:id="14"/>
    <w:p>
      <w:pPr>
        <w:spacing w:after="0"/>
        <w:ind w:left="0"/>
        <w:jc w:val="both"/>
      </w:pPr>
      <w:r>
        <w:rPr>
          <w:rFonts w:ascii="Times New Roman"/>
          <w:b w:val="false"/>
          <w:i w:val="false"/>
          <w:color w:val="000000"/>
          <w:sz w:val="28"/>
        </w:rPr>
        <w:t>
      4) оқу-</w:t>
      </w:r>
      <w:r>
        <w:rPr>
          <w:rFonts w:ascii="Times New Roman"/>
          <w:b w:val="false"/>
          <w:i w:val="false"/>
          <w:color w:val="000000"/>
          <w:sz w:val="28"/>
        </w:rPr>
        <w:t>әдістемелік</w:t>
      </w:r>
      <w:r>
        <w:rPr>
          <w:rFonts w:ascii="Times New Roman"/>
          <w:b w:val="false"/>
          <w:i w:val="false"/>
          <w:color w:val="000000"/>
          <w:sz w:val="28"/>
        </w:rPr>
        <w:t xml:space="preserve"> </w:t>
      </w:r>
      <w:r>
        <w:rPr>
          <w:rFonts w:ascii="Times New Roman"/>
          <w:b w:val="false"/>
          <w:i w:val="false"/>
          <w:color w:val="000000"/>
          <w:sz w:val="28"/>
        </w:rPr>
        <w:t>кешен</w:t>
      </w:r>
      <w:r>
        <w:rPr>
          <w:rFonts w:ascii="Times New Roman"/>
          <w:b w:val="false"/>
          <w:i w:val="false"/>
          <w:color w:val="000000"/>
          <w:sz w:val="28"/>
        </w:rPr>
        <w:t xml:space="preserve"> (бұдан әрі – ОӘК) – оқулыққа қосалқы берілген жекелеген және білім алушының оқу пәні (пәндер) бойынша білім мазмұнын меңгеруін қамтамасыз етуге бағытталған оқу және әдістемелік басылымдардың жиынтығы;</w:t>
      </w:r>
    </w:p>
    <w:bookmarkEnd w:id="14"/>
    <w:bookmarkStart w:name="z26" w:id="15"/>
    <w:p>
      <w:pPr>
        <w:spacing w:after="0"/>
        <w:ind w:left="0"/>
        <w:jc w:val="both"/>
      </w:pPr>
      <w:r>
        <w:rPr>
          <w:rFonts w:ascii="Times New Roman"/>
          <w:b w:val="false"/>
          <w:i w:val="false"/>
          <w:color w:val="000000"/>
          <w:sz w:val="28"/>
        </w:rPr>
        <w:t>
      5) экстраполяция әдістері – болжау нысанын болашақта дамыту үшін бұрынғы және қазіргі үрдістерді, заңдылықтарды, байланыстарды таратуға негізделген зерттеу әдісі.</w:t>
      </w:r>
    </w:p>
    <w:bookmarkEnd w:id="15"/>
    <w:bookmarkStart w:name="z27" w:id="16"/>
    <w:p>
      <w:pPr>
        <w:spacing w:after="0"/>
        <w:ind w:left="0"/>
        <w:jc w:val="both"/>
      </w:pPr>
      <w:r>
        <w:rPr>
          <w:rFonts w:ascii="Times New Roman"/>
          <w:b w:val="false"/>
          <w:i w:val="false"/>
          <w:color w:val="000000"/>
          <w:sz w:val="28"/>
        </w:rPr>
        <w:t>
      3. Мектепке дейінгі, бастауыш, негізгі орта және жалпы орта білім берудің (бұдан әрі – білім беру ұйымдары), техникалық және кәсіптік білім берудің (бұдан әрі – ТжКБ) оқулықтарға және ОӘК-не қажеттілігін болжаудың маңыздылығы 4 жылға қор жинау циклін есепке ала отырып келесі аспектілердің іске асырылуымен айқындалады:</w:t>
      </w:r>
    </w:p>
    <w:bookmarkEnd w:id="16"/>
    <w:bookmarkStart w:name="z28" w:id="17"/>
    <w:p>
      <w:pPr>
        <w:spacing w:after="0"/>
        <w:ind w:left="0"/>
        <w:jc w:val="both"/>
      </w:pPr>
      <w:r>
        <w:rPr>
          <w:rFonts w:ascii="Times New Roman"/>
          <w:b w:val="false"/>
          <w:i w:val="false"/>
          <w:color w:val="000000"/>
          <w:sz w:val="28"/>
        </w:rPr>
        <w:t>
      1) тиісті оқу жылының басында қайта басылып шығарылған оқулықтармен және ОӘК-мен қамтамасыз етуге қажетті білім алушылар санын анықтау;</w:t>
      </w:r>
    </w:p>
    <w:bookmarkEnd w:id="17"/>
    <w:bookmarkStart w:name="z29" w:id="18"/>
    <w:p>
      <w:pPr>
        <w:spacing w:after="0"/>
        <w:ind w:left="0"/>
        <w:jc w:val="both"/>
      </w:pPr>
      <w:r>
        <w:rPr>
          <w:rFonts w:ascii="Times New Roman"/>
          <w:b w:val="false"/>
          <w:i w:val="false"/>
          <w:color w:val="000000"/>
          <w:sz w:val="28"/>
        </w:rPr>
        <w:t>
      2) оқыту тілі бойынша қайта басылып шығарылмайтын оқулықтар мен ОӘК-ті қосымша басып шығарудың және қайта басылып шығарылатын оқулықтар мен ОӘК-ті басып шығарудың 4 жылға арналған келешектегі динамикасын анықтау;</w:t>
      </w:r>
    </w:p>
    <w:bookmarkEnd w:id="18"/>
    <w:bookmarkStart w:name="z30" w:id="19"/>
    <w:p>
      <w:pPr>
        <w:spacing w:after="0"/>
        <w:ind w:left="0"/>
        <w:jc w:val="both"/>
      </w:pPr>
      <w:r>
        <w:rPr>
          <w:rFonts w:ascii="Times New Roman"/>
          <w:b w:val="false"/>
          <w:i w:val="false"/>
          <w:color w:val="000000"/>
          <w:sz w:val="28"/>
        </w:rPr>
        <w:t>
      3) халықтың көші-қонын және өсімін есепке ала отырып, оқулықтар мен ОӘК-ті сатып алуға арналған бюджеттік қаражаттың көлемін уақытылы жоспарлау.</w:t>
      </w:r>
    </w:p>
    <w:bookmarkEnd w:id="19"/>
    <w:bookmarkStart w:name="z31" w:id="20"/>
    <w:p>
      <w:pPr>
        <w:spacing w:after="0"/>
        <w:ind w:left="0"/>
        <w:jc w:val="both"/>
      </w:pPr>
      <w:r>
        <w:rPr>
          <w:rFonts w:ascii="Times New Roman"/>
          <w:b w:val="false"/>
          <w:i w:val="false"/>
          <w:color w:val="000000"/>
          <w:sz w:val="28"/>
        </w:rPr>
        <w:t>
      4. Білім беру ұйымдарының оқулықтар мен ОӘК-не қажеттілігін болжау үшін:</w:t>
      </w:r>
    </w:p>
    <w:bookmarkEnd w:id="20"/>
    <w:bookmarkStart w:name="z32" w:id="21"/>
    <w:p>
      <w:pPr>
        <w:spacing w:after="0"/>
        <w:ind w:left="0"/>
        <w:jc w:val="both"/>
      </w:pPr>
      <w:r>
        <w:rPr>
          <w:rFonts w:ascii="Times New Roman"/>
          <w:b w:val="false"/>
          <w:i w:val="false"/>
          <w:color w:val="000000"/>
          <w:sz w:val="28"/>
        </w:rPr>
        <w:t>
      1) 10 жылда 1 рет ұдайы түрде жүргізілетін жоспарлы халық санағының қорытындысы, ел бойынша жалпы өңірлермен және елді мекендердегі халық саны туралы мәлімет береді. Олар халық санының өзгеру динамикасын (шынайы және механикалық (көші-қон) халықтың әрбір жас тобы бойынша (оның ішінде балалар бойынша) көруге мүмкіндік береді;</w:t>
      </w:r>
    </w:p>
    <w:bookmarkEnd w:id="21"/>
    <w:bookmarkStart w:name="z33" w:id="22"/>
    <w:p>
      <w:pPr>
        <w:spacing w:after="0"/>
        <w:ind w:left="0"/>
        <w:jc w:val="both"/>
      </w:pPr>
      <w:r>
        <w:rPr>
          <w:rFonts w:ascii="Times New Roman"/>
          <w:b w:val="false"/>
          <w:i w:val="false"/>
          <w:color w:val="000000"/>
          <w:sz w:val="28"/>
        </w:rPr>
        <w:t>
      2) жас бойынша халықтың демографиялық көрсеткішінің динамикасы;</w:t>
      </w:r>
    </w:p>
    <w:bookmarkEnd w:id="22"/>
    <w:bookmarkStart w:name="z34" w:id="23"/>
    <w:p>
      <w:pPr>
        <w:spacing w:after="0"/>
        <w:ind w:left="0"/>
        <w:jc w:val="both"/>
      </w:pPr>
      <w:r>
        <w:rPr>
          <w:rFonts w:ascii="Times New Roman"/>
          <w:b w:val="false"/>
          <w:i w:val="false"/>
          <w:color w:val="000000"/>
          <w:sz w:val="28"/>
        </w:rPr>
        <w:t>
      3) халықтың көші-қоны мен өсімін есепке алу;</w:t>
      </w:r>
    </w:p>
    <w:bookmarkEnd w:id="23"/>
    <w:bookmarkStart w:name="z35" w:id="24"/>
    <w:p>
      <w:pPr>
        <w:spacing w:after="0"/>
        <w:ind w:left="0"/>
        <w:jc w:val="both"/>
      </w:pPr>
      <w:r>
        <w:rPr>
          <w:rFonts w:ascii="Times New Roman"/>
          <w:b w:val="false"/>
          <w:i w:val="false"/>
          <w:color w:val="000000"/>
          <w:sz w:val="28"/>
        </w:rPr>
        <w:t>
      4) сыныптар және оқыту тілдері, топтары бойынша білім беру ұйымдары, ТжКБ бөліндісінде келген және кеткен тәрбиеленушілердің және білім алушылардың санын анықтауға мүмкіндік беретін қозғалыс туралы деректер;</w:t>
      </w:r>
    </w:p>
    <w:bookmarkEnd w:id="24"/>
    <w:bookmarkStart w:name="z36" w:id="25"/>
    <w:p>
      <w:pPr>
        <w:spacing w:after="0"/>
        <w:ind w:left="0"/>
        <w:jc w:val="both"/>
      </w:pPr>
      <w:r>
        <w:rPr>
          <w:rFonts w:ascii="Times New Roman"/>
          <w:b w:val="false"/>
          <w:i w:val="false"/>
          <w:color w:val="000000"/>
          <w:sz w:val="28"/>
        </w:rPr>
        <w:t>
      5) кітапхана қорының ағымдағы есепке алынған деректері (тозығы жеткен және ескірген оқулықтар мен ОӘК санын анықтау) негізгі дереккөздер болып табылады.</w:t>
      </w:r>
    </w:p>
    <w:bookmarkEnd w:id="25"/>
    <w:bookmarkStart w:name="z37" w:id="26"/>
    <w:p>
      <w:pPr>
        <w:spacing w:after="0"/>
        <w:ind w:left="0"/>
        <w:jc w:val="left"/>
      </w:pPr>
      <w:r>
        <w:rPr>
          <w:rFonts w:ascii="Times New Roman"/>
          <w:b/>
          <w:i w:val="false"/>
          <w:color w:val="000000"/>
        </w:rPr>
        <w:t xml:space="preserve"> 2. Білім беру ұйымдары мен ТжКБ ұйымдарының оқулықтарға және ОӘК-не қажеттіліктерін болжаудың әдістері</w:t>
      </w:r>
    </w:p>
    <w:bookmarkEnd w:id="26"/>
    <w:bookmarkStart w:name="z38" w:id="27"/>
    <w:p>
      <w:pPr>
        <w:spacing w:after="0"/>
        <w:ind w:left="0"/>
        <w:jc w:val="both"/>
      </w:pPr>
      <w:r>
        <w:rPr>
          <w:rFonts w:ascii="Times New Roman"/>
          <w:b w:val="false"/>
          <w:i w:val="false"/>
          <w:color w:val="000000"/>
          <w:sz w:val="28"/>
        </w:rPr>
        <w:t>
      5. Болжау әдісі болжам жасау үшін қажетті болжау обьектілерін қарастыру тәсілін білдіреді.</w:t>
      </w:r>
    </w:p>
    <w:bookmarkEnd w:id="27"/>
    <w:bookmarkStart w:name="z39" w:id="28"/>
    <w:p>
      <w:pPr>
        <w:spacing w:after="0"/>
        <w:ind w:left="0"/>
        <w:jc w:val="both"/>
      </w:pPr>
      <w:r>
        <w:rPr>
          <w:rFonts w:ascii="Times New Roman"/>
          <w:b w:val="false"/>
          <w:i w:val="false"/>
          <w:color w:val="000000"/>
          <w:sz w:val="28"/>
        </w:rPr>
        <w:t>
      6. Білім беру ұйымдарының және ТжКБ ұйымдарының оқулықтар мен ОӘК-не қажеттіліктерін болжау үшін болжаудың сандық әдістері қолданылады.</w:t>
      </w:r>
    </w:p>
    <w:bookmarkEnd w:id="28"/>
    <w:bookmarkStart w:name="z40" w:id="29"/>
    <w:p>
      <w:pPr>
        <w:spacing w:after="0"/>
        <w:ind w:left="0"/>
        <w:jc w:val="both"/>
      </w:pPr>
      <w:r>
        <w:rPr>
          <w:rFonts w:ascii="Times New Roman"/>
          <w:b w:val="false"/>
          <w:i w:val="false"/>
          <w:color w:val="000000"/>
          <w:sz w:val="28"/>
        </w:rPr>
        <w:t>
      7. Көптеген сандық әдістердің ішіндегі ең қарапайымы экстраполяция (уақытша немесе динамикалық қатарларды талдау) әдістері кіреді.</w:t>
      </w:r>
    </w:p>
    <w:bookmarkEnd w:id="29"/>
    <w:bookmarkStart w:name="z41" w:id="30"/>
    <w:p>
      <w:pPr>
        <w:spacing w:after="0"/>
        <w:ind w:left="0"/>
        <w:jc w:val="both"/>
      </w:pPr>
      <w:r>
        <w:rPr>
          <w:rFonts w:ascii="Times New Roman"/>
          <w:b w:val="false"/>
          <w:i w:val="false"/>
          <w:color w:val="000000"/>
          <w:sz w:val="28"/>
        </w:rPr>
        <w:t>
      8. Экстраполяция әдісі болжау көрсеткішінің жылдық орташа коэффициентінің өсуі немесе кемуі есебіне негізделген.</w:t>
      </w:r>
    </w:p>
    <w:bookmarkEnd w:id="30"/>
    <w:bookmarkStart w:name="z42" w:id="31"/>
    <w:p>
      <w:pPr>
        <w:spacing w:after="0"/>
        <w:ind w:left="0"/>
        <w:jc w:val="both"/>
      </w:pPr>
      <w:r>
        <w:rPr>
          <w:rFonts w:ascii="Times New Roman"/>
          <w:b w:val="false"/>
          <w:i w:val="false"/>
          <w:color w:val="000000"/>
          <w:sz w:val="28"/>
        </w:rPr>
        <w:t>
      9. Білім беру ұйымдарының және ТжКБ ұйымдарының оқулықтарға және ОӘК-не қажеттіліктерін болжау барысында мынадай аспектілер:</w:t>
      </w:r>
    </w:p>
    <w:bookmarkEnd w:id="31"/>
    <w:bookmarkStart w:name="z43" w:id="32"/>
    <w:p>
      <w:pPr>
        <w:spacing w:after="0"/>
        <w:ind w:left="0"/>
        <w:jc w:val="both"/>
      </w:pPr>
      <w:r>
        <w:rPr>
          <w:rFonts w:ascii="Times New Roman"/>
          <w:b w:val="false"/>
          <w:i w:val="false"/>
          <w:color w:val="000000"/>
          <w:sz w:val="28"/>
        </w:rPr>
        <w:t>
      1) мектепке дейінгі ұйымдарда балалар контингентінің өзгерісін болжау;</w:t>
      </w:r>
    </w:p>
    <w:bookmarkEnd w:id="32"/>
    <w:bookmarkStart w:name="z44" w:id="33"/>
    <w:p>
      <w:pPr>
        <w:spacing w:after="0"/>
        <w:ind w:left="0"/>
        <w:jc w:val="both"/>
      </w:pPr>
      <w:r>
        <w:rPr>
          <w:rFonts w:ascii="Times New Roman"/>
          <w:b w:val="false"/>
          <w:i w:val="false"/>
          <w:color w:val="000000"/>
          <w:sz w:val="28"/>
        </w:rPr>
        <w:t>
      2) бірінші сыныпқа балалардың келуі;</w:t>
      </w:r>
    </w:p>
    <w:bookmarkEnd w:id="33"/>
    <w:bookmarkStart w:name="z45" w:id="34"/>
    <w:p>
      <w:pPr>
        <w:spacing w:after="0"/>
        <w:ind w:left="0"/>
        <w:jc w:val="both"/>
      </w:pPr>
      <w:r>
        <w:rPr>
          <w:rFonts w:ascii="Times New Roman"/>
          <w:b w:val="false"/>
          <w:i w:val="false"/>
          <w:color w:val="000000"/>
          <w:sz w:val="28"/>
        </w:rPr>
        <w:t>
      3) білім алушылардың көші-қонын болжау;</w:t>
      </w:r>
    </w:p>
    <w:bookmarkEnd w:id="34"/>
    <w:bookmarkStart w:name="z46" w:id="35"/>
    <w:p>
      <w:pPr>
        <w:spacing w:after="0"/>
        <w:ind w:left="0"/>
        <w:jc w:val="both"/>
      </w:pPr>
      <w:r>
        <w:rPr>
          <w:rFonts w:ascii="Times New Roman"/>
          <w:b w:val="false"/>
          <w:i w:val="false"/>
          <w:color w:val="000000"/>
          <w:sz w:val="28"/>
        </w:rPr>
        <w:t>
      4) 9 (10)-сыныптан кейін ТжКБ ұйымдарына оқуға түсуі;</w:t>
      </w:r>
    </w:p>
    <w:bookmarkEnd w:id="35"/>
    <w:bookmarkStart w:name="z47" w:id="36"/>
    <w:p>
      <w:pPr>
        <w:spacing w:after="0"/>
        <w:ind w:left="0"/>
        <w:jc w:val="both"/>
      </w:pPr>
      <w:r>
        <w:rPr>
          <w:rFonts w:ascii="Times New Roman"/>
          <w:b w:val="false"/>
          <w:i w:val="false"/>
          <w:color w:val="000000"/>
          <w:sz w:val="28"/>
        </w:rPr>
        <w:t>
      5) өңірлер бөліндісінде оқыту тілі бойынша білім беру ұйымдарының және ТжКБ ұйымдарының оқулықтар мен ОӘК-не қажеттіліктері ескеріледі.</w:t>
      </w:r>
    </w:p>
    <w:bookmarkEnd w:id="36"/>
    <w:bookmarkStart w:name="z48" w:id="37"/>
    <w:p>
      <w:pPr>
        <w:spacing w:after="0"/>
        <w:ind w:left="0"/>
        <w:jc w:val="both"/>
      </w:pPr>
      <w:r>
        <w:rPr>
          <w:rFonts w:ascii="Times New Roman"/>
          <w:b w:val="false"/>
          <w:i w:val="false"/>
          <w:color w:val="000000"/>
          <w:sz w:val="28"/>
        </w:rPr>
        <w:t>
      Білім беру ұйымдары және ТжКБ ұйымдарының оқулықтар мен ОӘК-не қажеттілікті болжау барысында тәрбиеленушілер мен білім алушылардың бастапқы саны, сыныптардың толымдылығы болашаққа "жылжиды". Бұл ретте көші-қон нәтижесінде, 9 (10)-сыныптан кейін ТжКБ ұйымдарына түсу (кету) есебінен кемиді және балалардың 1-сыныпқа келуі есебінен және көші-қон (келуі) нәтижесінде толығады.</w:t>
      </w:r>
    </w:p>
    <w:bookmarkEnd w:id="37"/>
    <w:bookmarkStart w:name="z49" w:id="38"/>
    <w:p>
      <w:pPr>
        <w:spacing w:after="0"/>
        <w:ind w:left="0"/>
        <w:jc w:val="left"/>
      </w:pPr>
      <w:r>
        <w:rPr>
          <w:rFonts w:ascii="Times New Roman"/>
          <w:b/>
          <w:i w:val="false"/>
          <w:color w:val="000000"/>
        </w:rPr>
        <w:t xml:space="preserve"> 3. Білім беру ұйымдарының, ТжКБ ұйымдарының оқулықтар мен ОӘК-не қажеттілігін болжау технологиясы</w:t>
      </w:r>
    </w:p>
    <w:bookmarkEnd w:id="38"/>
    <w:bookmarkStart w:name="z50" w:id="39"/>
    <w:p>
      <w:pPr>
        <w:spacing w:after="0"/>
        <w:ind w:left="0"/>
        <w:jc w:val="both"/>
      </w:pPr>
      <w:r>
        <w:rPr>
          <w:rFonts w:ascii="Times New Roman"/>
          <w:b w:val="false"/>
          <w:i w:val="false"/>
          <w:color w:val="000000"/>
          <w:sz w:val="28"/>
        </w:rPr>
        <w:t xml:space="preserve">
      10. Қор жинау циклі бойынша білім беру ұйымдарының оқушыларын оқулықтармен және ОӘК-мен қамтамасыз ету бойынша болжамдық есептеулер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жекелей әр сынып және жалпы білім беру ұйымдары бойынша құрылады.</w:t>
      </w:r>
    </w:p>
    <w:bookmarkEnd w:id="39"/>
    <w:bookmarkStart w:name="z51" w:id="40"/>
    <w:p>
      <w:pPr>
        <w:spacing w:after="0"/>
        <w:ind w:left="0"/>
        <w:jc w:val="both"/>
      </w:pPr>
      <w:r>
        <w:rPr>
          <w:rFonts w:ascii="Times New Roman"/>
          <w:b w:val="false"/>
          <w:i w:val="false"/>
          <w:color w:val="000000"/>
          <w:sz w:val="28"/>
        </w:rPr>
        <w:t xml:space="preserve">
      11. ТжКБ ұйымдарының білім алушыларын оқулықтар және ОӘК-мен қамтамасыз ету жөніндегі болжамдық есептеулер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құрылады.</w:t>
      </w:r>
    </w:p>
    <w:bookmarkEnd w:id="40"/>
    <w:bookmarkStart w:name="z52" w:id="41"/>
    <w:p>
      <w:pPr>
        <w:spacing w:after="0"/>
        <w:ind w:left="0"/>
        <w:jc w:val="both"/>
      </w:pPr>
      <w:r>
        <w:rPr>
          <w:rFonts w:ascii="Times New Roman"/>
          <w:b w:val="false"/>
          <w:i w:val="false"/>
          <w:color w:val="000000"/>
          <w:sz w:val="28"/>
        </w:rPr>
        <w:t>
      12. Білім беру ұйымдарының оқулықтар мен ОӘК қажеттілігін мынадай екі түрде болжанады:</w:t>
      </w:r>
    </w:p>
    <w:bookmarkEnd w:id="41"/>
    <w:bookmarkStart w:name="z53" w:id="42"/>
    <w:p>
      <w:pPr>
        <w:spacing w:after="0"/>
        <w:ind w:left="0"/>
        <w:jc w:val="both"/>
      </w:pPr>
      <w:r>
        <w:rPr>
          <w:rFonts w:ascii="Times New Roman"/>
          <w:b w:val="false"/>
          <w:i w:val="false"/>
          <w:color w:val="000000"/>
          <w:sz w:val="28"/>
        </w:rPr>
        <w:t>
      1) оқыту тілі бойынша білім беру ұйымдарының, ТжКБ ұйымдарының оқулықтар мен ОӘК-не қажеттілігін қалыптастыру;</w:t>
      </w:r>
    </w:p>
    <w:bookmarkEnd w:id="42"/>
    <w:bookmarkStart w:name="z54" w:id="43"/>
    <w:p>
      <w:pPr>
        <w:spacing w:after="0"/>
        <w:ind w:left="0"/>
        <w:jc w:val="both"/>
      </w:pPr>
      <w:r>
        <w:rPr>
          <w:rFonts w:ascii="Times New Roman"/>
          <w:b w:val="false"/>
          <w:i w:val="false"/>
          <w:color w:val="000000"/>
          <w:sz w:val="28"/>
        </w:rPr>
        <w:t>
      2) білім беру ұйымдарының, ТжКБ ұйымдарының оқулықтар мен ОӘК-не қажеттілігін өңірлер бөліндісінде қалыптастыру.</w:t>
      </w:r>
    </w:p>
    <w:bookmarkEnd w:id="43"/>
    <w:bookmarkStart w:name="z55" w:id="44"/>
    <w:p>
      <w:pPr>
        <w:spacing w:after="0"/>
        <w:ind w:left="0"/>
        <w:jc w:val="both"/>
      </w:pPr>
      <w:r>
        <w:rPr>
          <w:rFonts w:ascii="Times New Roman"/>
          <w:b w:val="false"/>
          <w:i w:val="false"/>
          <w:color w:val="000000"/>
          <w:sz w:val="28"/>
        </w:rPr>
        <w:t>
      13. Білім беру ұйымдарының, ТжКБ ұйымдарының оқулықтар мен ОӘК-не қажеттілігін болжау мынадай екі бөлімнен тұрады:</w:t>
      </w:r>
    </w:p>
    <w:bookmarkEnd w:id="44"/>
    <w:bookmarkStart w:name="z56" w:id="45"/>
    <w:p>
      <w:pPr>
        <w:spacing w:after="0"/>
        <w:ind w:left="0"/>
        <w:jc w:val="both"/>
      </w:pPr>
      <w:r>
        <w:rPr>
          <w:rFonts w:ascii="Times New Roman"/>
          <w:b w:val="false"/>
          <w:i w:val="false"/>
          <w:color w:val="000000"/>
          <w:sz w:val="28"/>
        </w:rPr>
        <w:t>
      1) білім беру ұйымдарының, ТжКБ ұйымдарының оқулықтар мен ОӘК-не қажеттілігін бір оқу жылына анықтау;</w:t>
      </w:r>
    </w:p>
    <w:bookmarkEnd w:id="45"/>
    <w:bookmarkStart w:name="z57" w:id="46"/>
    <w:p>
      <w:pPr>
        <w:spacing w:after="0"/>
        <w:ind w:left="0"/>
        <w:jc w:val="both"/>
      </w:pPr>
      <w:r>
        <w:rPr>
          <w:rFonts w:ascii="Times New Roman"/>
          <w:b w:val="false"/>
          <w:i w:val="false"/>
          <w:color w:val="000000"/>
          <w:sz w:val="28"/>
        </w:rPr>
        <w:t>
      2) білім беру ұйымдарының, ТжКБ ұйымдарының оқулықтар мен ОӘК-не қажеттілігін бір оқу жылына және алдағы оқу жылдарына қажеттілігінің арасындағы байланысты орнату.</w:t>
      </w:r>
    </w:p>
    <w:bookmarkEnd w:id="46"/>
    <w:bookmarkStart w:name="z58" w:id="47"/>
    <w:p>
      <w:pPr>
        <w:spacing w:after="0"/>
        <w:ind w:left="0"/>
        <w:jc w:val="both"/>
      </w:pPr>
      <w:r>
        <w:rPr>
          <w:rFonts w:ascii="Times New Roman"/>
          <w:b w:val="false"/>
          <w:i w:val="false"/>
          <w:color w:val="000000"/>
          <w:sz w:val="28"/>
        </w:rPr>
        <w:t>
      14. Білім беру ұйымдарының оқулықтар мен ОӘК-не қажеттілігіне мыналар әсер етеді:</w:t>
      </w:r>
    </w:p>
    <w:bookmarkEnd w:id="47"/>
    <w:bookmarkStart w:name="z59" w:id="48"/>
    <w:p>
      <w:pPr>
        <w:spacing w:after="0"/>
        <w:ind w:left="0"/>
        <w:jc w:val="both"/>
      </w:pPr>
      <w:r>
        <w:rPr>
          <w:rFonts w:ascii="Times New Roman"/>
          <w:b w:val="false"/>
          <w:i w:val="false"/>
          <w:color w:val="000000"/>
          <w:sz w:val="28"/>
        </w:rPr>
        <w:t>
      1) халықтың көші-қоны (b)</w:t>
      </w:r>
    </w:p>
    <w:bookmarkEnd w:id="48"/>
    <w:p>
      <w:pPr>
        <w:spacing w:after="0"/>
        <w:ind w:left="0"/>
        <w:jc w:val="both"/>
      </w:pPr>
      <w:r>
        <w:rPr>
          <w:rFonts w:ascii="Times New Roman"/>
          <w:b w:val="false"/>
          <w:i w:val="false"/>
          <w:color w:val="000000"/>
          <w:sz w:val="28"/>
        </w:rPr>
        <w:t>
      Білім алушылардың бір бөлігінің өңірден тыс жерге көшу үлесі b</w:t>
      </w:r>
      <w:r>
        <w:rPr>
          <w:rFonts w:ascii="Times New Roman"/>
          <w:b w:val="false"/>
          <w:i w:val="false"/>
          <w:color w:val="000000"/>
          <w:vertAlign w:val="subscript"/>
        </w:rPr>
        <w:t>1</w:t>
      </w:r>
      <w:r>
        <w:rPr>
          <w:rFonts w:ascii="Times New Roman"/>
          <w:b w:val="false"/>
          <w:i w:val="false"/>
          <w:color w:val="000000"/>
          <w:sz w:val="28"/>
        </w:rPr>
        <w:t>, сонымен қатар, аймақтан тыс жерлерден көшіп келетін оқушылар b</w:t>
      </w:r>
      <w:r>
        <w:rPr>
          <w:rFonts w:ascii="Times New Roman"/>
          <w:b w:val="false"/>
          <w:i w:val="false"/>
          <w:color w:val="000000"/>
          <w:vertAlign w:val="subscript"/>
        </w:rPr>
        <w:t>2</w:t>
      </w:r>
      <w:r>
        <w:rPr>
          <w:rFonts w:ascii="Times New Roman"/>
          <w:b w:val="false"/>
          <w:i w:val="false"/>
          <w:color w:val="000000"/>
          <w:sz w:val="28"/>
        </w:rPr>
        <w:t xml:space="preserve"> болса. Сонда шығындар мына шамамен бағаланады: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54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54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49"/>
    <w:p>
      <w:pPr>
        <w:spacing w:after="0"/>
        <w:ind w:left="0"/>
        <w:jc w:val="both"/>
      </w:pPr>
      <w:r>
        <w:rPr>
          <w:rFonts w:ascii="Times New Roman"/>
          <w:b w:val="false"/>
          <w:i w:val="false"/>
          <w:color w:val="000000"/>
          <w:sz w:val="28"/>
        </w:rPr>
        <w:t xml:space="preserve">
      Бұл шығынға өңір (елді мекен) ішінде басқа білім беру ұйымдарына, ТжКБ ұйымдарына білім алуға ауысқан білім алушылар    </w:t>
      </w:r>
    </w:p>
    <w:bookmarkEnd w:id="49"/>
    <w:p>
      <w:pPr>
        <w:spacing w:after="0"/>
        <w:ind w:left="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1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және басқа білім беру ұйымдарынан ауысып келген білім алушылар да   </w:t>
      </w:r>
    </w:p>
    <w:p>
      <w:pPr>
        <w:spacing w:after="0"/>
        <w:ind w:left="0"/>
        <w:jc w:val="both"/>
      </w:pPr>
      <w:r>
        <w:drawing>
          <wp:inline distT="0" distB="0" distL="0" distR="0">
            <wp:extent cx="381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1000" cy="254000"/>
                    </a:xfrm>
                    <a:prstGeom prst="rect">
                      <a:avLst/>
                    </a:prstGeom>
                  </pic:spPr>
                </pic:pic>
              </a:graphicData>
            </a:graphic>
          </wp:inline>
        </w:drawing>
      </w:r>
    </w:p>
    <w:p>
      <w:pPr>
        <w:spacing w:after="0"/>
        <w:ind w:left="0"/>
        <w:jc w:val="left"/>
      </w:pPr>
      <w:r>
        <w:rPr>
          <w:rFonts w:ascii="Times New Roman"/>
          <w:b w:val="false"/>
          <w:i w:val="false"/>
          <w:color w:val="000000"/>
          <w:sz w:val="28"/>
        </w:rPr>
        <w:t>жатады.</w:t>
      </w:r>
      <w:r>
        <w:br/>
      </w:r>
      <w:r>
        <w:rPr>
          <w:rFonts w:ascii="Times New Roman"/>
          <w:b w:val="false"/>
          <w:i w:val="false"/>
          <w:color w:val="000000"/>
          <w:sz w:val="28"/>
        </w:rPr>
        <w:t>
</w:t>
      </w:r>
    </w:p>
    <w:bookmarkStart w:name="z75" w:id="50"/>
    <w:p>
      <w:pPr>
        <w:spacing w:after="0"/>
        <w:ind w:left="0"/>
        <w:jc w:val="both"/>
      </w:pPr>
      <w:r>
        <w:rPr>
          <w:rFonts w:ascii="Times New Roman"/>
          <w:b w:val="false"/>
          <w:i w:val="false"/>
          <w:color w:val="000000"/>
          <w:sz w:val="28"/>
        </w:rPr>
        <w:t>
      Білім беру ұйымдарындағы білім алушылардың санына қатысты көрсетілген сипаттамалар мынадай екі негізгі ұғымды қалыптастырады:</w:t>
      </w:r>
    </w:p>
    <w:bookmarkEnd w:id="50"/>
    <w:bookmarkStart w:name="z76" w:id="51"/>
    <w:p>
      <w:pPr>
        <w:spacing w:after="0"/>
        <w:ind w:left="0"/>
        <w:jc w:val="both"/>
      </w:pPr>
      <w:r>
        <w:rPr>
          <w:rFonts w:ascii="Times New Roman"/>
          <w:b w:val="false"/>
          <w:i w:val="false"/>
          <w:color w:val="000000"/>
          <w:sz w:val="28"/>
        </w:rPr>
        <w:t>
      егер өзгеріс көрсеткішінің таңбасы оң болса, онда білім беру ұйымының, ТжКБ ұйымының оқулықтар мен ОӘК-не қажеттілігі артады;</w:t>
      </w:r>
    </w:p>
    <w:bookmarkEnd w:id="51"/>
    <w:bookmarkStart w:name="z77" w:id="52"/>
    <w:p>
      <w:pPr>
        <w:spacing w:after="0"/>
        <w:ind w:left="0"/>
        <w:jc w:val="both"/>
      </w:pPr>
      <w:r>
        <w:rPr>
          <w:rFonts w:ascii="Times New Roman"/>
          <w:b w:val="false"/>
          <w:i w:val="false"/>
          <w:color w:val="000000"/>
          <w:sz w:val="28"/>
        </w:rPr>
        <w:t>
      егер өзгеріс көрсеткішінің таңбасы теріс болса, онда білім беру ұйымының, ТжКБ ұйымының оқулықтар мен ОӘК-не қажеттілігі кемиді.</w:t>
      </w:r>
    </w:p>
    <w:bookmarkEnd w:id="52"/>
    <w:bookmarkStart w:name="z78" w:id="53"/>
    <w:p>
      <w:pPr>
        <w:spacing w:after="0"/>
        <w:ind w:left="0"/>
        <w:jc w:val="both"/>
      </w:pPr>
      <w:r>
        <w:rPr>
          <w:rFonts w:ascii="Times New Roman"/>
          <w:b w:val="false"/>
          <w:i w:val="false"/>
          <w:color w:val="000000"/>
          <w:sz w:val="28"/>
        </w:rPr>
        <w:t>
      2) Демографиялық фактор:</w:t>
      </w:r>
    </w:p>
    <w:bookmarkEnd w:id="53"/>
    <w:bookmarkStart w:name="z79" w:id="54"/>
    <w:p>
      <w:pPr>
        <w:spacing w:after="0"/>
        <w:ind w:left="0"/>
        <w:jc w:val="both"/>
      </w:pPr>
      <w:r>
        <w:rPr>
          <w:rFonts w:ascii="Times New Roman"/>
          <w:b w:val="false"/>
          <w:i w:val="false"/>
          <w:color w:val="000000"/>
          <w:sz w:val="28"/>
        </w:rPr>
        <w:t>
      Бұл фактор білім беру ұйымының, ТжКБ ұйымының оқулықтар мен ОӘК-не қажеттілігін екі жағдайға байланысты арттырады немесе кемітеді:</w:t>
      </w:r>
    </w:p>
    <w:bookmarkEnd w:id="54"/>
    <w:bookmarkStart w:name="z80" w:id="55"/>
    <w:p>
      <w:pPr>
        <w:spacing w:after="0"/>
        <w:ind w:left="0"/>
        <w:jc w:val="both"/>
      </w:pPr>
      <w:r>
        <w:rPr>
          <w:rFonts w:ascii="Times New Roman"/>
          <w:b w:val="false"/>
          <w:i w:val="false"/>
          <w:color w:val="000000"/>
          <w:sz w:val="28"/>
        </w:rPr>
        <w:t>
      бірінші сыныпқа балалардың өткен оқу жылынан артық келуі (қажеттілік арттырады);</w:t>
      </w:r>
    </w:p>
    <w:bookmarkEnd w:id="55"/>
    <w:bookmarkStart w:name="z81" w:id="56"/>
    <w:p>
      <w:pPr>
        <w:spacing w:after="0"/>
        <w:ind w:left="0"/>
        <w:jc w:val="both"/>
      </w:pPr>
      <w:r>
        <w:rPr>
          <w:rFonts w:ascii="Times New Roman"/>
          <w:b w:val="false"/>
          <w:i w:val="false"/>
          <w:color w:val="000000"/>
          <w:sz w:val="28"/>
        </w:rPr>
        <w:t>
      бірінші сыныпқа балалардың өткен оқу жылынан кем келуі (қажеттілік кемітеді).</w:t>
      </w:r>
    </w:p>
    <w:bookmarkEnd w:id="56"/>
    <w:bookmarkStart w:name="z82" w:id="57"/>
    <w:p>
      <w:pPr>
        <w:spacing w:after="0"/>
        <w:ind w:left="0"/>
        <w:jc w:val="both"/>
      </w:pPr>
      <w:r>
        <w:rPr>
          <w:rFonts w:ascii="Times New Roman"/>
          <w:b w:val="false"/>
          <w:i w:val="false"/>
          <w:color w:val="000000"/>
          <w:sz w:val="28"/>
        </w:rPr>
        <w:t>
      3) ТжКБ ұйымдарына оқуға түсуі:</w:t>
      </w:r>
    </w:p>
    <w:bookmarkEnd w:id="57"/>
    <w:bookmarkStart w:name="z83" w:id="58"/>
    <w:p>
      <w:pPr>
        <w:spacing w:after="0"/>
        <w:ind w:left="0"/>
        <w:jc w:val="both"/>
      </w:pPr>
      <w:r>
        <w:rPr>
          <w:rFonts w:ascii="Times New Roman"/>
          <w:b w:val="false"/>
          <w:i w:val="false"/>
          <w:color w:val="000000"/>
          <w:sz w:val="28"/>
        </w:rPr>
        <w:t>
      Ұсынылған фактор 9 (10)-сыныптан кейін білім алушылар контингентінің кемуіне әкелгендіктен, білім беру ұйымдарының оқулықтар мен ОӘК-не қажеттілігінің кемуіне, сонымен қатар ТжКБ ұйымдары білім алушылары санының өсуіне әкеледі.</w:t>
      </w:r>
    </w:p>
    <w:bookmarkEnd w:id="58"/>
    <w:bookmarkStart w:name="z84" w:id="59"/>
    <w:p>
      <w:pPr>
        <w:spacing w:after="0"/>
        <w:ind w:left="0"/>
        <w:jc w:val="both"/>
      </w:pPr>
      <w:r>
        <w:rPr>
          <w:rFonts w:ascii="Times New Roman"/>
          <w:b w:val="false"/>
          <w:i w:val="false"/>
          <w:color w:val="000000"/>
          <w:sz w:val="28"/>
        </w:rPr>
        <w:t>
      15. Оқыту тілі бойынша, сондай-ақ өңірлер бөліндісінде жалпы қажеттілікті болжау мақсатында әсер етуші мынадай:</w:t>
      </w:r>
    </w:p>
    <w:bookmarkEnd w:id="59"/>
    <w:bookmarkStart w:name="z85" w:id="60"/>
    <w:p>
      <w:pPr>
        <w:spacing w:after="0"/>
        <w:ind w:left="0"/>
        <w:jc w:val="both"/>
      </w:pPr>
      <w:r>
        <w:rPr>
          <w:rFonts w:ascii="Times New Roman"/>
          <w:b w:val="false"/>
          <w:i w:val="false"/>
          <w:color w:val="000000"/>
          <w:sz w:val="28"/>
        </w:rPr>
        <w:t>
      1) білім беру ұйымдарының, ТжКБ ұйымдарының оқулықтар мен ОӘК-не қажеттілігінің кемітетін;</w:t>
      </w:r>
    </w:p>
    <w:bookmarkEnd w:id="60"/>
    <w:bookmarkStart w:name="z86" w:id="61"/>
    <w:p>
      <w:pPr>
        <w:spacing w:after="0"/>
        <w:ind w:left="0"/>
        <w:jc w:val="both"/>
      </w:pPr>
      <w:r>
        <w:rPr>
          <w:rFonts w:ascii="Times New Roman"/>
          <w:b w:val="false"/>
          <w:i w:val="false"/>
          <w:color w:val="000000"/>
          <w:sz w:val="28"/>
        </w:rPr>
        <w:t>
      2) білім беру ұйымдарының, ТжКБ ұйымдарының оқулықтар мен ОӘК-не қажеттілігін арттыратын факторлардың жиынтығы қарастырылады.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бастауыш,</w:t>
            </w:r>
            <w:r>
              <w:br/>
            </w:r>
            <w:r>
              <w:rPr>
                <w:rFonts w:ascii="Times New Roman"/>
                <w:b w:val="false"/>
                <w:i w:val="false"/>
                <w:color w:val="000000"/>
                <w:sz w:val="20"/>
              </w:rPr>
              <w:t>негізгі орта және жалпы орта</w:t>
            </w:r>
            <w:r>
              <w:br/>
            </w:r>
            <w:r>
              <w:rPr>
                <w:rFonts w:ascii="Times New Roman"/>
                <w:b w:val="false"/>
                <w:i w:val="false"/>
                <w:color w:val="000000"/>
                <w:sz w:val="20"/>
              </w:rPr>
              <w:t>білім берудің жалпы білім беретін</w:t>
            </w:r>
            <w:r>
              <w:br/>
            </w:r>
            <w:r>
              <w:rPr>
                <w:rFonts w:ascii="Times New Roman"/>
                <w:b w:val="false"/>
                <w:i w:val="false"/>
                <w:color w:val="000000"/>
                <w:sz w:val="20"/>
              </w:rPr>
              <w:t>оқу бағдарламаларын, техникалық</w:t>
            </w:r>
            <w:r>
              <w:br/>
            </w:r>
            <w:r>
              <w:rPr>
                <w:rFonts w:ascii="Times New Roman"/>
                <w:b w:val="false"/>
                <w:i w:val="false"/>
                <w:color w:val="000000"/>
                <w:sz w:val="20"/>
              </w:rPr>
              <w:t>және кәсіптік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ұйымдарының оқулықтарға</w:t>
            </w:r>
            <w:r>
              <w:br/>
            </w:r>
            <w:r>
              <w:rPr>
                <w:rFonts w:ascii="Times New Roman"/>
                <w:b w:val="false"/>
                <w:i w:val="false"/>
                <w:color w:val="000000"/>
                <w:sz w:val="20"/>
              </w:rPr>
              <w:t>және оқу-әдістемелік кешендеріне</w:t>
            </w:r>
            <w:r>
              <w:br/>
            </w:r>
            <w:r>
              <w:rPr>
                <w:rFonts w:ascii="Times New Roman"/>
                <w:b w:val="false"/>
                <w:i w:val="false"/>
                <w:color w:val="000000"/>
                <w:sz w:val="20"/>
              </w:rPr>
              <w:t>қажеттілігін болжау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Қор жинау циклі бойынша білім беру ұйымдарының білім алушыларын оқулықтар және ОӘК қамтамасыз етуді болжау деректері</w:t>
      </w:r>
    </w:p>
    <w:p>
      <w:pPr>
        <w:spacing w:after="0"/>
        <w:ind w:left="0"/>
        <w:jc w:val="both"/>
      </w:pPr>
      <w:r>
        <w:rPr>
          <w:rFonts w:ascii="Times New Roman"/>
          <w:b w:val="false"/>
          <w:i w:val="false"/>
          <w:color w:val="000000"/>
          <w:sz w:val="28"/>
        </w:rPr>
        <w:t>
      Мектеп кітапханасы қорынан 4 жылға ________ облысы _______ ауданы</w:t>
      </w:r>
    </w:p>
    <w:p>
      <w:pPr>
        <w:spacing w:after="0"/>
        <w:ind w:left="0"/>
        <w:jc w:val="both"/>
      </w:pPr>
      <w:r>
        <w:rPr>
          <w:rFonts w:ascii="Times New Roman"/>
          <w:b w:val="false"/>
          <w:i w:val="false"/>
          <w:color w:val="000000"/>
          <w:sz w:val="28"/>
        </w:rPr>
        <w:t>
      ________ мектебінің ____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саны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басылымының түрі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басылымының ең жоғарғы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оқулықтар мен ОӘК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бастауыш,</w:t>
            </w:r>
            <w:r>
              <w:br/>
            </w:r>
            <w:r>
              <w:rPr>
                <w:rFonts w:ascii="Times New Roman"/>
                <w:b w:val="false"/>
                <w:i w:val="false"/>
                <w:color w:val="000000"/>
                <w:sz w:val="20"/>
              </w:rPr>
              <w:t>негізгі орта және жалпы орта</w:t>
            </w:r>
            <w:r>
              <w:br/>
            </w:r>
            <w:r>
              <w:rPr>
                <w:rFonts w:ascii="Times New Roman"/>
                <w:b w:val="false"/>
                <w:i w:val="false"/>
                <w:color w:val="000000"/>
                <w:sz w:val="20"/>
              </w:rPr>
              <w:t>білім берудің жалпы білім беретін</w:t>
            </w:r>
            <w:r>
              <w:br/>
            </w:r>
            <w:r>
              <w:rPr>
                <w:rFonts w:ascii="Times New Roman"/>
                <w:b w:val="false"/>
                <w:i w:val="false"/>
                <w:color w:val="000000"/>
                <w:sz w:val="20"/>
              </w:rPr>
              <w:t>оқу бағдарламаларын, техникалық</w:t>
            </w:r>
            <w:r>
              <w:br/>
            </w:r>
            <w:r>
              <w:rPr>
                <w:rFonts w:ascii="Times New Roman"/>
                <w:b w:val="false"/>
                <w:i w:val="false"/>
                <w:color w:val="000000"/>
                <w:sz w:val="20"/>
              </w:rPr>
              <w:t>және кәсіптік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ұйымдарының оқулықтарға</w:t>
            </w:r>
            <w:r>
              <w:br/>
            </w:r>
            <w:r>
              <w:rPr>
                <w:rFonts w:ascii="Times New Roman"/>
                <w:b w:val="false"/>
                <w:i w:val="false"/>
                <w:color w:val="000000"/>
                <w:sz w:val="20"/>
              </w:rPr>
              <w:t>және оқу-әдістемелік кешендеріне</w:t>
            </w:r>
            <w:r>
              <w:br/>
            </w:r>
            <w:r>
              <w:rPr>
                <w:rFonts w:ascii="Times New Roman"/>
                <w:b w:val="false"/>
                <w:i w:val="false"/>
                <w:color w:val="000000"/>
                <w:sz w:val="20"/>
              </w:rPr>
              <w:t>қажеттілігін болжау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ТжКБ ұйымдарының білім алушыларын оқулықтар және ОӘК қамтамасыз етуді болжау деректері</w:t>
      </w:r>
    </w:p>
    <w:p>
      <w:pPr>
        <w:spacing w:after="0"/>
        <w:ind w:left="0"/>
        <w:jc w:val="both"/>
      </w:pPr>
      <w:r>
        <w:rPr>
          <w:rFonts w:ascii="Times New Roman"/>
          <w:b w:val="false"/>
          <w:i w:val="false"/>
          <w:color w:val="000000"/>
          <w:sz w:val="28"/>
        </w:rPr>
        <w:t>
      Кітапхана қорынан 4 жылға ________ облысы _______ ауданы</w:t>
      </w:r>
    </w:p>
    <w:p>
      <w:pPr>
        <w:spacing w:after="0"/>
        <w:ind w:left="0"/>
        <w:jc w:val="both"/>
      </w:pPr>
      <w:r>
        <w:rPr>
          <w:rFonts w:ascii="Times New Roman"/>
          <w:b w:val="false"/>
          <w:i w:val="false"/>
          <w:color w:val="000000"/>
          <w:sz w:val="28"/>
        </w:rPr>
        <w:t>
      ________ мектебінің ____ тобы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саны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басылымының түрі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басылымының ең жоғарғы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оқулықтар мен ОӘК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20__/20__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