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71723" w14:textId="08717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 үшін ақпараттық-коммуникациялық көрсетілетін қызметтердің құнын есептеу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2016 жылғы 28 қаңтардағы № 126 бұйрығы. Қазақстан Республикасының Әділет министрлігінде 2016 жылы 29 ақпанда № 13321 болып тіркелді. Күші жойылды - ҚР Ақпарат және коммуникациялар министрінің 2018 жылғы 1 маусымдағы № 249 бұйрығымен</w:t>
      </w:r>
    </w:p>
    <w:p>
      <w:pPr>
        <w:spacing w:after="0"/>
        <w:ind w:left="0"/>
        <w:jc w:val="both"/>
      </w:pPr>
      <w:r>
        <w:rPr>
          <w:rFonts w:ascii="Times New Roman"/>
          <w:b w:val="false"/>
          <w:i w:val="false"/>
          <w:color w:val="ff0000"/>
          <w:sz w:val="28"/>
        </w:rPr>
        <w:t xml:space="preserve">?      Ескерту. Бұйрықтың күші жойылды – ҚР Ақпарат және коммуникациялар министрінің 01.06.2018 </w:t>
      </w:r>
      <w:r>
        <w:rPr>
          <w:rFonts w:ascii="Times New Roman"/>
          <w:b w:val="false"/>
          <w:i w:val="false"/>
          <w:color w:val="ff0000"/>
          <w:sz w:val="28"/>
        </w:rPr>
        <w:t>№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"Ақпараттандыру туралы" Қазақстан Республикасының 2015 жылғы 24 қарашадағы Заңының </w:t>
      </w:r>
      <w:r>
        <w:rPr>
          <w:rFonts w:ascii="Times New Roman"/>
          <w:b w:val="false"/>
          <w:i w:val="false"/>
          <w:color w:val="000000"/>
          <w:sz w:val="28"/>
        </w:rPr>
        <w:t>7-бабы</w:t>
      </w:r>
      <w:r>
        <w:rPr>
          <w:rFonts w:ascii="Times New Roman"/>
          <w:b w:val="false"/>
          <w:i w:val="false"/>
          <w:color w:val="000000"/>
          <w:sz w:val="28"/>
        </w:rPr>
        <w:t xml:space="preserve"> 24)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Мемлекеттік органдар үшін ақпараттық-коммуникациялық көрсетілетін қызметтер құнын есептеу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Байланыс, ақпараттандыру және ақпарат комитеті (Т.Б. Қазанғап):</w:t>
      </w:r>
    </w:p>
    <w:bookmarkEnd w:id="2"/>
    <w:bookmarkStart w:name="z6" w:id="3"/>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тіркелуін;</w:t>
      </w:r>
    </w:p>
    <w:bookmarkEnd w:id="3"/>
    <w:bookmarkStart w:name="z7"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сондай-ақ Қазақстан Республикасы нормативтік құқықтық актілерінің эталондық бақылау банкіне енгізу үшін Республикалық құқықтық ақпарат орталығына ресми жариялауға оның көшірмелерін баспа және электрондық түрде жіберуді;</w:t>
      </w:r>
    </w:p>
    <w:bookmarkEnd w:id="4"/>
    <w:bookmarkStart w:name="z8"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интранет-порталдарында орналастырылуын;</w:t>
      </w:r>
    </w:p>
    <w:bookmarkEnd w:id="5"/>
    <w:bookmarkStart w:name="z9"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бұйрықтың 2-тармағының 1), 2) және 3) тармақшасында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 </w:t>
      </w:r>
    </w:p>
    <w:bookmarkEnd w:id="6"/>
    <w:bookmarkStart w:name="z10" w:id="7"/>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 Инвестициялар және даму вице-министріне жүктелсін. </w:t>
      </w:r>
    </w:p>
    <w:bookmarkEnd w:id="7"/>
    <w:bookmarkStart w:name="z11" w:id="8"/>
    <w:p>
      <w:pPr>
        <w:spacing w:after="0"/>
        <w:ind w:left="0"/>
        <w:jc w:val="both"/>
      </w:pPr>
      <w:r>
        <w:rPr>
          <w:rFonts w:ascii="Times New Roman"/>
          <w:b w:val="false"/>
          <w:i w:val="false"/>
          <w:color w:val="000000"/>
          <w:sz w:val="28"/>
        </w:rPr>
        <w:t>
      4. Осы бұйрық ол алғашқы ресми жарияланған күнінен бастап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color w:val="000000"/>
                <w:sz w:val="20"/>
              </w:rPr>
              <w:t>Инвестициялар және даму</w:t>
            </w:r>
            <w:r>
              <w:br/>
            </w:r>
            <w:r>
              <w:rPr>
                <w:rFonts w:ascii="Times New Roman"/>
                <w:b w:val="false"/>
                <w:i w:val="false"/>
                <w:color w:val="000000"/>
                <w:sz w:val="20"/>
              </w:rPr>
              <w:t>
</w:t>
            </w:r>
            <w:r>
              <w:rPr>
                <w:rFonts w:ascii="Times New Roman"/>
                <w:b w:val="false"/>
                <w:i/>
                <w:color w:val="000000"/>
                <w:sz w:val="20"/>
              </w:rPr>
              <w:t>министрінің міндетін атқарушы</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 Қасымбек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2" w:id="9"/>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Инвестициялар және даму</w:t>
            </w:r>
            <w:r>
              <w:br/>
            </w:r>
            <w:r>
              <w:rPr>
                <w:rFonts w:ascii="Times New Roman"/>
                <w:b w:val="false"/>
                <w:i w:val="false"/>
                <w:color w:val="000000"/>
                <w:sz w:val="20"/>
              </w:rPr>
              <w:t>
министрінің міндетін атқарушының</w:t>
            </w:r>
            <w:r>
              <w:br/>
            </w:r>
            <w:r>
              <w:rPr>
                <w:rFonts w:ascii="Times New Roman"/>
                <w:b w:val="false"/>
                <w:i w:val="false"/>
                <w:color w:val="000000"/>
                <w:sz w:val="20"/>
              </w:rPr>
              <w:t>
2016 жылғы 28 қаңтардағы</w:t>
            </w:r>
            <w:r>
              <w:br/>
            </w:r>
            <w:r>
              <w:rPr>
                <w:rFonts w:ascii="Times New Roman"/>
                <w:b w:val="false"/>
                <w:i w:val="false"/>
                <w:color w:val="000000"/>
                <w:sz w:val="20"/>
              </w:rPr>
              <w:t>
№ 126 бұйрығымен бекітілген</w:t>
            </w:r>
          </w:p>
          <w:bookmarkEnd w:id="9"/>
        </w:tc>
      </w:tr>
    </w:tbl>
    <w:bookmarkStart w:name="z13" w:id="10"/>
    <w:p>
      <w:pPr>
        <w:spacing w:after="0"/>
        <w:ind w:left="0"/>
        <w:jc w:val="left"/>
      </w:pPr>
      <w:r>
        <w:rPr>
          <w:rFonts w:ascii="Times New Roman"/>
          <w:b/>
          <w:i w:val="false"/>
          <w:color w:val="000000"/>
        </w:rPr>
        <w:t xml:space="preserve"> 
Мемлекеттік органдар үшін ақпараттық-коммуникациялық көрсетілетін қызметтердің құнын есептеу әдістемесі</w:t>
      </w:r>
      <w:r>
        <w:br/>
      </w:r>
      <w:r>
        <w:rPr>
          <w:rFonts w:ascii="Times New Roman"/>
          <w:b/>
          <w:i w:val="false"/>
          <w:color w:val="000000"/>
        </w:rPr>
        <w:t>
1. Жалпы ережелер</w:t>
      </w:r>
    </w:p>
    <w:bookmarkEnd w:id="10"/>
    <w:bookmarkStart w:name="z14" w:id="11"/>
    <w:p>
      <w:pPr>
        <w:spacing w:after="0"/>
        <w:ind w:left="0"/>
        <w:jc w:val="both"/>
      </w:pPr>
      <w:r>
        <w:rPr>
          <w:rFonts w:ascii="Times New Roman"/>
          <w:b w:val="false"/>
          <w:i w:val="false"/>
          <w:color w:val="000000"/>
          <w:sz w:val="28"/>
        </w:rPr>
        <w:t xml:space="preserve">
      1. Осы Мемлекеттік органдар үшін ақпараттық-коммуникациялық қызметтердің құнын есептеу әдістемесі (бұдан әрі – Әдістеме) "Ақпараттандыру туралы" Қазақстан Республикасының 2015 жылғы </w:t>
      </w:r>
    </w:p>
    <w:bookmarkEnd w:id="11"/>
    <w:p>
      <w:pPr>
        <w:spacing w:after="0"/>
        <w:ind w:left="0"/>
        <w:jc w:val="both"/>
      </w:pPr>
      <w:r>
        <w:rPr>
          <w:rFonts w:ascii="Times New Roman"/>
          <w:b w:val="false"/>
          <w:i w:val="false"/>
          <w:color w:val="000000"/>
          <w:sz w:val="28"/>
        </w:rPr>
        <w:t>      24 қарашадағы Заңының (бұдан әрі - Заң) </w:t>
      </w:r>
      <w:r>
        <w:rPr>
          <w:rFonts w:ascii="Times New Roman"/>
          <w:b w:val="false"/>
          <w:i w:val="false"/>
          <w:color w:val="000000"/>
          <w:sz w:val="28"/>
        </w:rPr>
        <w:t>7-бабы</w:t>
      </w:r>
      <w:r>
        <w:rPr>
          <w:rFonts w:ascii="Times New Roman"/>
          <w:b w:val="false"/>
          <w:i w:val="false"/>
          <w:color w:val="000000"/>
          <w:sz w:val="28"/>
        </w:rPr>
        <w:t xml:space="preserve"> 24) тармақшасына сәйкес әзірленген және мемлекеттік органдар үшін ақпараттық-коммуникациялық қызметтердің құнын есептеуге арналған. </w:t>
      </w:r>
    </w:p>
    <w:bookmarkStart w:name="z18" w:id="12"/>
    <w:p>
      <w:pPr>
        <w:spacing w:after="0"/>
        <w:ind w:left="0"/>
        <w:jc w:val="both"/>
      </w:pPr>
      <w:r>
        <w:rPr>
          <w:rFonts w:ascii="Times New Roman"/>
          <w:b w:val="false"/>
          <w:i w:val="false"/>
          <w:color w:val="000000"/>
          <w:sz w:val="28"/>
        </w:rPr>
        <w:t xml:space="preserve">
      2. Ақпараттық-коммуникациялық көрсетілетін қызметтер Заңның </w:t>
      </w:r>
    </w:p>
    <w:bookmarkEnd w:id="12"/>
    <w:p>
      <w:pPr>
        <w:spacing w:after="0"/>
        <w:ind w:left="0"/>
        <w:jc w:val="both"/>
      </w:pPr>
      <w:r>
        <w:rPr>
          <w:rFonts w:ascii="Times New Roman"/>
          <w:b w:val="false"/>
          <w:i w:val="false"/>
          <w:color w:val="000000"/>
          <w:sz w:val="28"/>
        </w:rPr>
        <w:t>      7-бабы</w:t>
      </w:r>
      <w:r>
        <w:rPr>
          <w:rFonts w:ascii="Times New Roman"/>
          <w:b w:val="false"/>
          <w:i w:val="false"/>
          <w:color w:val="000000"/>
          <w:sz w:val="28"/>
        </w:rPr>
        <w:t xml:space="preserve"> 29) тармақшасымен бекітілетін ақпараттық-коммуникациялық қызметтердің каталогына (бұдан әрі – Каталог) сәйкес осы қызмет түрлері және оларды тұтынушылар бойынша сыныпталады. </w:t>
      </w:r>
    </w:p>
    <w:bookmarkStart w:name="z20" w:id="13"/>
    <w:p>
      <w:pPr>
        <w:spacing w:after="0"/>
        <w:ind w:left="0"/>
        <w:jc w:val="both"/>
      </w:pPr>
      <w:r>
        <w:rPr>
          <w:rFonts w:ascii="Times New Roman"/>
          <w:b w:val="false"/>
          <w:i w:val="false"/>
          <w:color w:val="000000"/>
          <w:sz w:val="28"/>
        </w:rPr>
        <w:t>
      3. Әдістемеде мынадай ұғымдар мен қысқартулар пайдаланылады:</w:t>
      </w:r>
    </w:p>
    <w:bookmarkEnd w:id="13"/>
    <w:bookmarkStart w:name="z21" w:id="14"/>
    <w:p>
      <w:pPr>
        <w:spacing w:after="0"/>
        <w:ind w:left="0"/>
        <w:jc w:val="both"/>
      </w:pPr>
      <w:r>
        <w:rPr>
          <w:rFonts w:ascii="Times New Roman"/>
          <w:b w:val="false"/>
          <w:i w:val="false"/>
          <w:color w:val="000000"/>
          <w:sz w:val="28"/>
        </w:rPr>
        <w:t>
      1) ақпараттық-коммуникациялық көрсетілетін қызмет – осы көрсетілетін қызметтердің жұмыс істеуі өзі арқылы қамтамасыз етілетін байланыс қызметтерін қоса алғанда, есептеу ресурстарын мүліктік жалдау (жалға беру) және (немесе) орналастыру, бағдарламалық қамтылымды, бағдарламалық өнімдерді, сервистік бағдарламалық өнімдерді және техникалық құралдарды пайдалануға беру жөніндегі көрсетілетін қызмет немесе көрсетілетін қызметтердің жиынтығы;</w:t>
      </w:r>
    </w:p>
    <w:bookmarkEnd w:id="14"/>
    <w:bookmarkStart w:name="z22" w:id="15"/>
    <w:p>
      <w:pPr>
        <w:spacing w:after="0"/>
        <w:ind w:left="0"/>
        <w:jc w:val="both"/>
      </w:pPr>
      <w:r>
        <w:rPr>
          <w:rFonts w:ascii="Times New Roman"/>
          <w:b w:val="false"/>
          <w:i w:val="false"/>
          <w:color w:val="000000"/>
          <w:sz w:val="28"/>
        </w:rPr>
        <w:t>
      2) бастапқы құжаттар – ұсынылған және алынған төлем шоттарын, жүкқұжаттарды, орындалған жұмыстар актілерін, қабылдау-тапсыру актілерін, мүкәмалдық карточкаларды, төлем ведомостерін қамтитын есептелген кірістерді және шеккен шығыстарды бастапқы есепке алу құжаттары;</w:t>
      </w:r>
    </w:p>
    <w:bookmarkEnd w:id="15"/>
    <w:bookmarkStart w:name="z23" w:id="16"/>
    <w:p>
      <w:pPr>
        <w:spacing w:after="0"/>
        <w:ind w:left="0"/>
        <w:jc w:val="both"/>
      </w:pPr>
      <w:r>
        <w:rPr>
          <w:rFonts w:ascii="Times New Roman"/>
          <w:b w:val="false"/>
          <w:i w:val="false"/>
          <w:color w:val="000000"/>
          <w:sz w:val="28"/>
        </w:rPr>
        <w:t>
      3) жүйелік бағдарламалық қамсыздандыру – "электронды үкіметтің" АК-инфрақұрылымы аппараттық кешенінің және деректерді беру желісінің жұмысын қамтамасыз етуге арналған бағдарламалар мен бағдарламалық кешендер жиынтығы;</w:t>
      </w:r>
    </w:p>
    <w:bookmarkEnd w:id="16"/>
    <w:bookmarkStart w:name="z26" w:id="17"/>
    <w:p>
      <w:pPr>
        <w:spacing w:after="0"/>
        <w:ind w:left="0"/>
        <w:jc w:val="both"/>
      </w:pPr>
      <w:r>
        <w:rPr>
          <w:rFonts w:ascii="Times New Roman"/>
          <w:b w:val="false"/>
          <w:i w:val="false"/>
          <w:color w:val="000000"/>
          <w:sz w:val="28"/>
        </w:rPr>
        <w:t>      4) 
жанама шығындар – оператордың есеп беру мерзіміндегі шығындары, соның ішінде бірнеше АК-қызметтермен себептік-салдарлық байланысы бар және осындай АК-қызметтер арасында үлестірілуге жататын тіркелген активтер бойынша шығындар, сондай-ақ АК-қызметтерді көрсетумен байланысты емес және АК-қызметтермен себептік-салдарлық байланысы жоқ және олар арасында үлестіруді талап ететін оператордың шығындары (өзіндік құны бойынша шығындар, мерзім шығындары, әкімшілік шығындар, өзге шығындар);</w:t>
      </w:r>
    </w:p>
    <w:bookmarkEnd w:id="17"/>
    <w:bookmarkStart w:name="z27" w:id="18"/>
    <w:p>
      <w:pPr>
        <w:spacing w:after="0"/>
        <w:ind w:left="0"/>
        <w:jc w:val="both"/>
      </w:pPr>
      <w:r>
        <w:rPr>
          <w:rFonts w:ascii="Times New Roman"/>
          <w:b w:val="false"/>
          <w:i w:val="false"/>
          <w:color w:val="000000"/>
          <w:sz w:val="28"/>
        </w:rPr>
        <w:t>
      5) АК-қызмет инфрақұрылым ретінде – "электронды үкіметтің" АК-инфрақұрылымының ақпаратты өнде, сақтау, беру жөніндегі есептеуіш ресурстарын өз бетімен басқару үшін жалға беру (IAAS);</w:t>
      </w:r>
    </w:p>
    <w:bookmarkEnd w:id="18"/>
    <w:bookmarkStart w:name="z28" w:id="19"/>
    <w:p>
      <w:pPr>
        <w:spacing w:after="0"/>
        <w:ind w:left="0"/>
        <w:jc w:val="both"/>
      </w:pPr>
      <w:r>
        <w:rPr>
          <w:rFonts w:ascii="Times New Roman"/>
          <w:b w:val="false"/>
          <w:i w:val="false"/>
          <w:color w:val="000000"/>
          <w:sz w:val="28"/>
        </w:rPr>
        <w:t>
      6) сервистік бағдарламалық өнім – ақпараттық-коммуникациялық көрсетілетін қызметті іске асыруға арналған бағдарламалық өнім (СБӨ);</w:t>
      </w:r>
    </w:p>
    <w:bookmarkEnd w:id="19"/>
    <w:bookmarkStart w:name="z29" w:id="20"/>
    <w:p>
      <w:pPr>
        <w:spacing w:after="0"/>
        <w:ind w:left="0"/>
        <w:jc w:val="both"/>
      </w:pPr>
      <w:r>
        <w:rPr>
          <w:rFonts w:ascii="Times New Roman"/>
          <w:b w:val="false"/>
          <w:i w:val="false"/>
          <w:color w:val="000000"/>
          <w:sz w:val="28"/>
        </w:rPr>
        <w:t>
      7) "электрондық үкiметтiң" ақпараттық-коммуникациялық инфрақұрылымының </w:t>
      </w:r>
      <w:r>
        <w:rPr>
          <w:rFonts w:ascii="Times New Roman"/>
          <w:b w:val="false"/>
          <w:i w:val="false"/>
          <w:color w:val="000000"/>
          <w:sz w:val="28"/>
        </w:rPr>
        <w:t>операторы</w:t>
      </w:r>
      <w:r>
        <w:rPr>
          <w:rFonts w:ascii="Times New Roman"/>
          <w:b w:val="false"/>
          <w:i w:val="false"/>
          <w:color w:val="000000"/>
          <w:sz w:val="28"/>
        </w:rPr>
        <w:t xml:space="preserve"> (бұдан әрі – оператор) – өзіне бекітіп берілген "электрондық үкiметтiң" ақпараттық-коммуникациялық инфрақұрылымының жұмыс істеуін қамтамасыз ету жүктелген, Қазақстан Республикасының Үкіметі айқындайтын заңды тұлға;</w:t>
      </w:r>
    </w:p>
    <w:bookmarkEnd w:id="20"/>
    <w:bookmarkStart w:name="z30" w:id="21"/>
    <w:p>
      <w:pPr>
        <w:spacing w:after="0"/>
        <w:ind w:left="0"/>
        <w:jc w:val="both"/>
      </w:pPr>
      <w:r>
        <w:rPr>
          <w:rFonts w:ascii="Times New Roman"/>
          <w:b w:val="false"/>
          <w:i w:val="false"/>
          <w:color w:val="000000"/>
          <w:sz w:val="28"/>
        </w:rPr>
        <w:t>
      8) АК-қызмет платформа ретінде – онда кейіннен жаңа немесе қолданыстағы қосымшаларды (өзінің, тапсырыс бойынша әзірленген немесе таратылатын сатып алынған қосымшаларды) орналастыру үшін жүйелік бағдарламалық қамсыздандыруды жалға беру (PAAS);</w:t>
      </w:r>
    </w:p>
    <w:bookmarkEnd w:id="21"/>
    <w:bookmarkStart w:name="z31" w:id="22"/>
    <w:p>
      <w:pPr>
        <w:spacing w:after="0"/>
        <w:ind w:left="0"/>
        <w:jc w:val="both"/>
      </w:pPr>
      <w:r>
        <w:rPr>
          <w:rFonts w:ascii="Times New Roman"/>
          <w:b w:val="false"/>
          <w:i w:val="false"/>
          <w:color w:val="000000"/>
          <w:sz w:val="28"/>
        </w:rPr>
        <w:t>
      9) АК-қызмет сервис ретінде – оператордың бұлттық инфрақұрылымнда жұмыс істейтін сервистік бағдарламалық өнімдерді жалға беру (SAAS);</w:t>
      </w:r>
    </w:p>
    <w:bookmarkEnd w:id="22"/>
    <w:bookmarkStart w:name="z32" w:id="23"/>
    <w:p>
      <w:pPr>
        <w:spacing w:after="0"/>
        <w:ind w:left="0"/>
        <w:jc w:val="both"/>
      </w:pPr>
      <w:r>
        <w:rPr>
          <w:rFonts w:ascii="Times New Roman"/>
          <w:b w:val="false"/>
          <w:i w:val="false"/>
          <w:color w:val="000000"/>
          <w:sz w:val="28"/>
        </w:rPr>
        <w:t>
      10) тікелей шығындар – оператордың есп беру мерзіміндегі шығындары, соның ішінде нақты АК-қызметпен тікелей себептік-салдарлы байланысы бар тіркелген активтері бойынша шығындар (өзіндік құны бойынша шығындар, қаржыландыруға жұмасалтын шығындар және басқа шығындар);</w:t>
      </w:r>
    </w:p>
    <w:bookmarkEnd w:id="23"/>
    <w:bookmarkStart w:name="z33" w:id="24"/>
    <w:p>
      <w:pPr>
        <w:spacing w:after="0"/>
        <w:ind w:left="0"/>
        <w:jc w:val="both"/>
      </w:pPr>
      <w:r>
        <w:rPr>
          <w:rFonts w:ascii="Times New Roman"/>
          <w:b w:val="false"/>
          <w:i w:val="false"/>
          <w:color w:val="000000"/>
          <w:sz w:val="28"/>
        </w:rPr>
        <w:t>
      11) IAAS (infrastructure as a service) – инфрақұрылым қызмет ретінде;</w:t>
      </w:r>
    </w:p>
    <w:bookmarkEnd w:id="24"/>
    <w:bookmarkStart w:name="z34" w:id="25"/>
    <w:p>
      <w:pPr>
        <w:spacing w:after="0"/>
        <w:ind w:left="0"/>
        <w:jc w:val="both"/>
      </w:pPr>
      <w:r>
        <w:rPr>
          <w:rFonts w:ascii="Times New Roman"/>
          <w:b w:val="false"/>
          <w:i w:val="false"/>
          <w:color w:val="000000"/>
          <w:sz w:val="28"/>
        </w:rPr>
        <w:t>
      12) PAAS (platform as a service) – тұғырнама қызмет ретінде;</w:t>
      </w:r>
    </w:p>
    <w:bookmarkEnd w:id="25"/>
    <w:bookmarkStart w:name="z35" w:id="26"/>
    <w:p>
      <w:pPr>
        <w:spacing w:after="0"/>
        <w:ind w:left="0"/>
        <w:jc w:val="both"/>
      </w:pPr>
      <w:r>
        <w:rPr>
          <w:rFonts w:ascii="Times New Roman"/>
          <w:b w:val="false"/>
          <w:i w:val="false"/>
          <w:color w:val="000000"/>
          <w:sz w:val="28"/>
        </w:rPr>
        <w:t>
      13) SAAS (software as a service) – бағдарламалық қамтамасыз ету қызмет ретінде;</w:t>
      </w:r>
    </w:p>
    <w:bookmarkEnd w:id="26"/>
    <w:bookmarkStart w:name="z36" w:id="27"/>
    <w:p>
      <w:pPr>
        <w:spacing w:after="0"/>
        <w:ind w:left="0"/>
        <w:jc w:val="both"/>
      </w:pPr>
      <w:r>
        <w:rPr>
          <w:rFonts w:ascii="Times New Roman"/>
          <w:b w:val="false"/>
          <w:i w:val="false"/>
          <w:color w:val="000000"/>
          <w:sz w:val="28"/>
        </w:rPr>
        <w:t>
      14) WACC (weight average cost of capital) – капиталдың орташа құны.</w:t>
      </w:r>
    </w:p>
    <w:bookmarkEnd w:id="27"/>
    <w:bookmarkStart w:name="z37" w:id="28"/>
    <w:p>
      <w:pPr>
        <w:spacing w:after="0"/>
        <w:ind w:left="0"/>
        <w:jc w:val="both"/>
      </w:pPr>
      <w:r>
        <w:rPr>
          <w:rFonts w:ascii="Times New Roman"/>
          <w:b w:val="false"/>
          <w:i w:val="false"/>
          <w:color w:val="000000"/>
          <w:sz w:val="28"/>
        </w:rPr>
        <w:t>
      4. Шығындарды тікелей шығындарға және жанама шығындарға бөлу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жүзеге асырылады.</w:t>
      </w:r>
    </w:p>
    <w:bookmarkEnd w:id="28"/>
    <w:bookmarkStart w:name="z38" w:id="29"/>
    <w:p>
      <w:pPr>
        <w:spacing w:after="0"/>
        <w:ind w:left="0"/>
        <w:jc w:val="both"/>
      </w:pPr>
      <w:r>
        <w:rPr>
          <w:rFonts w:ascii="Times New Roman"/>
          <w:b w:val="false"/>
          <w:i w:val="false"/>
          <w:color w:val="000000"/>
          <w:sz w:val="28"/>
        </w:rPr>
        <w:t>
      5. АҚ-қызметін іске асыру мемлекеттік органдардың операторларымен көрсетілетін Заңның </w:t>
      </w:r>
      <w:r>
        <w:rPr>
          <w:rFonts w:ascii="Times New Roman"/>
          <w:b w:val="false"/>
          <w:i w:val="false"/>
          <w:color w:val="000000"/>
          <w:sz w:val="28"/>
        </w:rPr>
        <w:t>7-бабы</w:t>
      </w:r>
      <w:r>
        <w:rPr>
          <w:rFonts w:ascii="Times New Roman"/>
          <w:b w:val="false"/>
          <w:i w:val="false"/>
          <w:color w:val="000000"/>
          <w:sz w:val="28"/>
        </w:rPr>
        <w:t xml:space="preserve"> 4) тармақшасына сәйкес (бұдан әрі - Қағида) бекітілетін ақпараттандырудың сервистік моделін іске асыру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 </w:t>
      </w:r>
    </w:p>
    <w:bookmarkEnd w:id="29"/>
    <w:bookmarkStart w:name="z39" w:id="30"/>
    <w:p>
      <w:pPr>
        <w:spacing w:after="0"/>
        <w:ind w:left="0"/>
        <w:jc w:val="both"/>
      </w:pPr>
      <w:r>
        <w:rPr>
          <w:rFonts w:ascii="Times New Roman"/>
          <w:b w:val="false"/>
          <w:i w:val="false"/>
          <w:color w:val="000000"/>
          <w:sz w:val="28"/>
        </w:rPr>
        <w:t xml:space="preserve">
      6. Әдістеменің негізін қалаушы қағидаттар: </w:t>
      </w:r>
    </w:p>
    <w:bookmarkEnd w:id="30"/>
    <w:bookmarkStart w:name="z40" w:id="31"/>
    <w:p>
      <w:pPr>
        <w:spacing w:after="0"/>
        <w:ind w:left="0"/>
        <w:jc w:val="both"/>
      </w:pPr>
      <w:r>
        <w:rPr>
          <w:rFonts w:ascii="Times New Roman"/>
          <w:b w:val="false"/>
          <w:i w:val="false"/>
          <w:color w:val="000000"/>
          <w:sz w:val="28"/>
        </w:rPr>
        <w:t>
      1) Қатерлердің өтеуді қажетті деңгейін ескере отырып, АК-қызметтерді ұсынуға жұмсалатын дәлелді шығындардың орнын анықтау;</w:t>
      </w:r>
    </w:p>
    <w:bookmarkEnd w:id="31"/>
    <w:bookmarkStart w:name="z41" w:id="32"/>
    <w:p>
      <w:pPr>
        <w:spacing w:after="0"/>
        <w:ind w:left="0"/>
        <w:jc w:val="both"/>
      </w:pPr>
      <w:r>
        <w:rPr>
          <w:rFonts w:ascii="Times New Roman"/>
          <w:b w:val="false"/>
          <w:i w:val="false"/>
          <w:color w:val="000000"/>
          <w:sz w:val="28"/>
        </w:rPr>
        <w:t>
      2) кірістерді және шығындарды тиісті АК-қызметтерге жатқызған және бөлген кездегі ашықтық.</w:t>
      </w:r>
    </w:p>
    <w:bookmarkEnd w:id="32"/>
    <w:bookmarkStart w:name="z42" w:id="33"/>
    <w:p>
      <w:pPr>
        <w:spacing w:after="0"/>
        <w:ind w:left="0"/>
        <w:jc w:val="both"/>
      </w:pPr>
      <w:r>
        <w:rPr>
          <w:rFonts w:ascii="Times New Roman"/>
          <w:b w:val="false"/>
          <w:i w:val="false"/>
          <w:color w:val="000000"/>
          <w:sz w:val="28"/>
        </w:rPr>
        <w:t>
      7. Әдістеме қаржылық, басқарушылық және салықтық есептілікті оператормен ұсыну тәртібін және нысанын өзгертпейді.</w:t>
      </w:r>
    </w:p>
    <w:bookmarkEnd w:id="33"/>
    <w:bookmarkStart w:name="z43" w:id="34"/>
    <w:p>
      <w:pPr>
        <w:spacing w:after="0"/>
        <w:ind w:left="0"/>
        <w:jc w:val="both"/>
      </w:pPr>
      <w:r>
        <w:rPr>
          <w:rFonts w:ascii="Times New Roman"/>
          <w:b w:val="false"/>
          <w:i w:val="false"/>
          <w:color w:val="000000"/>
          <w:sz w:val="28"/>
        </w:rPr>
        <w:t>
      8. Құнын есептеген кезде АК-қызметтің мынадай түрлері бар:</w:t>
      </w:r>
    </w:p>
    <w:bookmarkEnd w:id="34"/>
    <w:bookmarkStart w:name="z44" w:id="35"/>
    <w:p>
      <w:pPr>
        <w:spacing w:after="0"/>
        <w:ind w:left="0"/>
        <w:jc w:val="both"/>
      </w:pPr>
      <w:r>
        <w:rPr>
          <w:rFonts w:ascii="Times New Roman"/>
          <w:b w:val="false"/>
          <w:i w:val="false"/>
          <w:color w:val="000000"/>
          <w:sz w:val="28"/>
        </w:rPr>
        <w:t xml:space="preserve">
      1) ақпараттық-коммуникациялық инфрақұрылымдарды жалға алу бойынша қызметтер (IAAS/PAAS); </w:t>
      </w:r>
    </w:p>
    <w:bookmarkEnd w:id="35"/>
    <w:bookmarkStart w:name="z45" w:id="36"/>
    <w:p>
      <w:pPr>
        <w:spacing w:after="0"/>
        <w:ind w:left="0"/>
        <w:jc w:val="both"/>
      </w:pPr>
      <w:r>
        <w:rPr>
          <w:rFonts w:ascii="Times New Roman"/>
          <w:b w:val="false"/>
          <w:i w:val="false"/>
          <w:color w:val="000000"/>
          <w:sz w:val="28"/>
        </w:rPr>
        <w:t>
      2) инфрақұрылымдардың өзіне енгізетін (IAAS/PAAS) бағдарламалық қамтамасыз етуді (SAAS) жалға алу бойынша қызметтер.</w:t>
      </w:r>
    </w:p>
    <w:bookmarkEnd w:id="36"/>
    <w:bookmarkStart w:name="z46" w:id="37"/>
    <w:p>
      <w:pPr>
        <w:spacing w:after="0"/>
        <w:ind w:left="0"/>
        <w:jc w:val="both"/>
      </w:pPr>
      <w:r>
        <w:rPr>
          <w:rFonts w:ascii="Times New Roman"/>
          <w:b w:val="false"/>
          <w:i w:val="false"/>
          <w:color w:val="000000"/>
          <w:sz w:val="28"/>
        </w:rPr>
        <w:t>
      9. Шығындарды бөлу тәртібі (шығындарды белгілі бір АК-қызметтер түрлеріне жатқызу процесі), Тапсырыс берушіге АК-қызметтерді ұсынатын қатысушылардың есептік құжаттарымен белгіленеді.</w:t>
      </w:r>
    </w:p>
    <w:bookmarkEnd w:id="37"/>
    <w:bookmarkStart w:name="z47" w:id="38"/>
    <w:p>
      <w:pPr>
        <w:spacing w:after="0"/>
        <w:ind w:left="0"/>
        <w:jc w:val="left"/>
      </w:pPr>
      <w:r>
        <w:rPr>
          <w:rFonts w:ascii="Times New Roman"/>
          <w:b/>
          <w:i w:val="false"/>
          <w:color w:val="000000"/>
        </w:rPr>
        <w:t xml:space="preserve"> 
2. Мемлекеттік органдар үшін ақпараттық-коммуникациялық</w:t>
      </w:r>
      <w:r>
        <w:br/>
      </w:r>
      <w:r>
        <w:rPr>
          <w:rFonts w:ascii="Times New Roman"/>
          <w:b/>
          <w:i w:val="false"/>
          <w:color w:val="000000"/>
        </w:rPr>
        <w:t>
көрсетілетін қызметтер құнының есебі</w:t>
      </w:r>
      <w:r>
        <w:br/>
      </w:r>
      <w:r>
        <w:rPr>
          <w:rFonts w:ascii="Times New Roman"/>
          <w:b/>
          <w:i w:val="false"/>
          <w:color w:val="000000"/>
        </w:rPr>
        <w:t>
1 параграф. Ақпараттық коммуникациялық инфрақұрылымды (IAAS,</w:t>
      </w:r>
      <w:r>
        <w:br/>
      </w:r>
      <w:r>
        <w:rPr>
          <w:rFonts w:ascii="Times New Roman"/>
          <w:b/>
          <w:i w:val="false"/>
          <w:color w:val="000000"/>
        </w:rPr>
        <w:t>
PAAS) жалға беру бойынша қызмет құнының есебін анықтау</w:t>
      </w:r>
    </w:p>
    <w:bookmarkEnd w:id="38"/>
    <w:bookmarkStart w:name="z48" w:id="39"/>
    <w:p>
      <w:pPr>
        <w:spacing w:after="0"/>
        <w:ind w:left="0"/>
        <w:jc w:val="both"/>
      </w:pPr>
      <w:r>
        <w:rPr>
          <w:rFonts w:ascii="Times New Roman"/>
          <w:b w:val="false"/>
          <w:i w:val="false"/>
          <w:color w:val="000000"/>
          <w:sz w:val="28"/>
        </w:rPr>
        <w:t>
      10. Мерзім ішіндегі АК-қызметтер құнының есебі:</w:t>
      </w:r>
    </w:p>
    <w:bookmarkEnd w:id="39"/>
    <w:p>
      <w:pPr>
        <w:spacing w:after="0"/>
        <w:ind w:left="0"/>
        <w:jc w:val="both"/>
      </w:pPr>
      <w:r>
        <w:rPr>
          <w:rFonts w:ascii="Times New Roman"/>
          <w:b w:val="false"/>
          <w:i w:val="false"/>
          <w:color w:val="000000"/>
          <w:sz w:val="28"/>
        </w:rPr>
        <w:t>      (D+1)*(1+WAAC)</w:t>
      </w:r>
    </w:p>
    <w:p>
      <w:pPr>
        <w:spacing w:after="0"/>
        <w:ind w:left="0"/>
        <w:jc w:val="both"/>
      </w:pPr>
      <w:r>
        <w:rPr>
          <w:rFonts w:ascii="Times New Roman"/>
          <w:b w:val="false"/>
          <w:i w:val="false"/>
          <w:color w:val="000000"/>
          <w:sz w:val="28"/>
        </w:rPr>
        <w:t>      IAAS/PAAS = ----------------</w:t>
      </w:r>
    </w:p>
    <w:p>
      <w:pPr>
        <w:spacing w:after="0"/>
        <w:ind w:left="0"/>
        <w:jc w:val="both"/>
      </w:pPr>
      <w:r>
        <w:rPr>
          <w:rFonts w:ascii="Times New Roman"/>
          <w:b w:val="false"/>
          <w:i w:val="false"/>
          <w:color w:val="000000"/>
          <w:sz w:val="28"/>
        </w:rPr>
        <w:t>      B</w:t>
      </w:r>
    </w:p>
    <w:p>
      <w:pPr>
        <w:spacing w:after="0"/>
        <w:ind w:left="0"/>
        <w:jc w:val="both"/>
      </w:pPr>
      <w:r>
        <w:rPr>
          <w:rFonts w:ascii="Times New Roman"/>
          <w:b w:val="false"/>
          <w:i w:val="false"/>
          <w:color w:val="000000"/>
          <w:sz w:val="28"/>
        </w:rPr>
        <w:t>      онда,</w:t>
      </w:r>
    </w:p>
    <w:p>
      <w:pPr>
        <w:spacing w:after="0"/>
        <w:ind w:left="0"/>
        <w:jc w:val="both"/>
      </w:pPr>
      <w:r>
        <w:rPr>
          <w:rFonts w:ascii="Times New Roman"/>
          <w:b w:val="false"/>
          <w:i w:val="false"/>
          <w:color w:val="000000"/>
          <w:sz w:val="28"/>
        </w:rPr>
        <w:t>      IAAS/PAAS - АК-қызметтің инфрақұрылым ретіндегі құны (платформа қызмет ретінде, инфрақұрылым қызмет ретінде);</w:t>
      </w:r>
    </w:p>
    <w:p>
      <w:pPr>
        <w:spacing w:after="0"/>
        <w:ind w:left="0"/>
        <w:jc w:val="both"/>
      </w:pPr>
      <w:r>
        <w:rPr>
          <w:rFonts w:ascii="Times New Roman"/>
          <w:b w:val="false"/>
          <w:i w:val="false"/>
          <w:color w:val="000000"/>
          <w:sz w:val="28"/>
        </w:rPr>
        <w:t>      D – мерзім ішіндегі тікелей шығындар;</w:t>
      </w:r>
    </w:p>
    <w:p>
      <w:pPr>
        <w:spacing w:after="0"/>
        <w:ind w:left="0"/>
        <w:jc w:val="both"/>
      </w:pPr>
      <w:r>
        <w:rPr>
          <w:rFonts w:ascii="Times New Roman"/>
          <w:b w:val="false"/>
          <w:i w:val="false"/>
          <w:color w:val="000000"/>
          <w:sz w:val="28"/>
        </w:rPr>
        <w:t>      I – мерзім ішіндегі жанама шығындар;</w:t>
      </w:r>
    </w:p>
    <w:p>
      <w:pPr>
        <w:spacing w:after="0"/>
        <w:ind w:left="0"/>
        <w:jc w:val="both"/>
      </w:pPr>
      <w:r>
        <w:rPr>
          <w:rFonts w:ascii="Times New Roman"/>
          <w:b w:val="false"/>
          <w:i w:val="false"/>
          <w:color w:val="000000"/>
          <w:sz w:val="28"/>
        </w:rPr>
        <w:t>      WACC – капиталдың орта өлшемді құны;</w:t>
      </w:r>
    </w:p>
    <w:p>
      <w:pPr>
        <w:spacing w:after="0"/>
        <w:ind w:left="0"/>
        <w:jc w:val="both"/>
      </w:pPr>
      <w:r>
        <w:rPr>
          <w:rFonts w:ascii="Times New Roman"/>
          <w:b w:val="false"/>
          <w:i w:val="false"/>
          <w:color w:val="000000"/>
          <w:sz w:val="28"/>
        </w:rPr>
        <w:t>      В – мерзім ішіндегі үлестіру базасы. Ұсынылатын қызмет түріне байланысты сандық немесе уақыттық өлшеммен белгіленеді бір жұмыс орны, абоненттік төлем, байланыс арнасы, трафиктің көлемі, ай, жыл ішіндегі абоненттік төлем және т.б.). Үлестіру базасының көрсеткіші АК-қызметтер Каталогында, Даму жоспарында, Бюджетте және т.б. белгіленуі мүмкін.</w:t>
      </w:r>
    </w:p>
    <w:bookmarkStart w:name="z49" w:id="40"/>
    <w:p>
      <w:pPr>
        <w:spacing w:after="0"/>
        <w:ind w:left="0"/>
        <w:jc w:val="both"/>
      </w:pPr>
      <w:r>
        <w:rPr>
          <w:rFonts w:ascii="Times New Roman"/>
          <w:b w:val="false"/>
          <w:i w:val="false"/>
          <w:color w:val="000000"/>
          <w:sz w:val="28"/>
        </w:rPr>
        <w:t>
      11. Әр АК-қызмет үшін жанама шығындарды үлестіру оператормен мерзім ішіндегі оператордың барлық АК-қызметтері бойынша шығындардың жалпы сомасындағы әр АК-қызметке келетін шығындардың үлестік салмағы бойынша өз бетімен жүргізіледі.</w:t>
      </w:r>
    </w:p>
    <w:bookmarkEnd w:id="40"/>
    <w:bookmarkStart w:name="z50" w:id="41"/>
    <w:p>
      <w:pPr>
        <w:spacing w:after="0"/>
        <w:ind w:left="0"/>
        <w:jc w:val="both"/>
      </w:pPr>
      <w:r>
        <w:rPr>
          <w:rFonts w:ascii="Times New Roman"/>
          <w:b w:val="false"/>
          <w:i w:val="false"/>
          <w:color w:val="000000"/>
          <w:sz w:val="28"/>
        </w:rPr>
        <w:t>
      12. Капитал құнының орта өлшемді көрсеткіші (WACC) капиталдың құнын және қатерлерді ескере отырып, қажетті пайдалылық деңгейін анықтау үшін пайдаланылады және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WACC есебіне сәйкес есептеледі.</w:t>
      </w:r>
    </w:p>
    <w:bookmarkEnd w:id="41"/>
    <w:bookmarkStart w:name="z51" w:id="42"/>
    <w:p>
      <w:pPr>
        <w:spacing w:after="0"/>
        <w:ind w:left="0"/>
        <w:jc w:val="both"/>
      </w:pPr>
      <w:r>
        <w:rPr>
          <w:rFonts w:ascii="Times New Roman"/>
          <w:b w:val="false"/>
          <w:i w:val="false"/>
          <w:color w:val="000000"/>
          <w:sz w:val="28"/>
        </w:rPr>
        <w:t>
      13. WACC есептеу Оператордың тиісті бюджетін бекіткен кезеңде жылына бір рет, бірақ мемлекеттік органдарға ақпараттандыруды қарау бойынша </w:t>
      </w:r>
      <w:r>
        <w:rPr>
          <w:rFonts w:ascii="Times New Roman"/>
          <w:b w:val="false"/>
          <w:i w:val="false"/>
          <w:color w:val="000000"/>
          <w:sz w:val="28"/>
        </w:rPr>
        <w:t>бюджеттік өтінімді</w:t>
      </w:r>
      <w:r>
        <w:rPr>
          <w:rFonts w:ascii="Times New Roman"/>
          <w:b w:val="false"/>
          <w:i w:val="false"/>
          <w:color w:val="000000"/>
          <w:sz w:val="28"/>
        </w:rPr>
        <w:t xml:space="preserve"> ұсынған күннен бастап 3 күннен кешіктірмей жүргізіледі.</w:t>
      </w:r>
    </w:p>
    <w:bookmarkEnd w:id="42"/>
    <w:bookmarkStart w:name="z52" w:id="43"/>
    <w:p>
      <w:pPr>
        <w:spacing w:after="0"/>
        <w:ind w:left="0"/>
        <w:jc w:val="left"/>
      </w:pPr>
      <w:r>
        <w:rPr>
          <w:rFonts w:ascii="Times New Roman"/>
          <w:b/>
          <w:i w:val="false"/>
          <w:color w:val="000000"/>
        </w:rPr>
        <w:t xml:space="preserve"> 
2 параграф. Бағдарламалық қамтамасыз етуді жалға</w:t>
      </w:r>
      <w:r>
        <w:br/>
      </w:r>
      <w:r>
        <w:rPr>
          <w:rFonts w:ascii="Times New Roman"/>
          <w:b/>
          <w:i w:val="false"/>
          <w:color w:val="000000"/>
        </w:rPr>
        <w:t>
беру бойынша қызмет құнының есебін жүргізуді анықтау</w:t>
      </w:r>
    </w:p>
    <w:bookmarkEnd w:id="43"/>
    <w:bookmarkStart w:name="z53" w:id="44"/>
    <w:p>
      <w:pPr>
        <w:spacing w:after="0"/>
        <w:ind w:left="0"/>
        <w:jc w:val="both"/>
      </w:pPr>
      <w:r>
        <w:rPr>
          <w:rFonts w:ascii="Times New Roman"/>
          <w:b w:val="false"/>
          <w:i w:val="false"/>
          <w:color w:val="000000"/>
          <w:sz w:val="28"/>
        </w:rPr>
        <w:t>
      14. АК-қызметтің сервис ретіндегі құнын есептеу мынадай формула бойынша жүргізіледі:</w:t>
      </w:r>
    </w:p>
    <w:bookmarkEnd w:id="44"/>
    <w:p>
      <w:pPr>
        <w:spacing w:after="0"/>
        <w:ind w:left="0"/>
        <w:jc w:val="both"/>
      </w:pPr>
      <w:r>
        <w:rPr>
          <w:rFonts w:ascii="Times New Roman"/>
          <w:b w:val="false"/>
          <w:i w:val="false"/>
          <w:color w:val="000000"/>
          <w:sz w:val="28"/>
        </w:rPr>
        <w:t>      SAAS = IAAS/PAAS+C</w:t>
      </w:r>
      <w:r>
        <w:rPr>
          <w:rFonts w:ascii="Times New Roman"/>
          <w:b w:val="false"/>
          <w:i w:val="false"/>
          <w:color w:val="000000"/>
          <w:vertAlign w:val="subscript"/>
        </w:rPr>
        <w:t>жал</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SAAS - АК-қызметтің сервис ретіндегі жыл ішіндегі құны;</w:t>
      </w:r>
    </w:p>
    <w:p>
      <w:pPr>
        <w:spacing w:after="0"/>
        <w:ind w:left="0"/>
        <w:jc w:val="both"/>
      </w:pPr>
      <w:r>
        <w:rPr>
          <w:rFonts w:ascii="Times New Roman"/>
          <w:b w:val="false"/>
          <w:i w:val="false"/>
          <w:color w:val="000000"/>
          <w:sz w:val="28"/>
        </w:rPr>
        <w:t>      IAAS/PAAS – нақты сервистік бағдарламалық өнімнің жұмысын қамтамасыз ету жөніндегі шығындарға келтірілген және осы Әдістеменің 14 тармағына сәйкес есептелетін АК-қызметті инфрақұрылым ретінде жалға берудің жылдық құны;</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 xml:space="preserve">жал </w:t>
      </w:r>
      <w:r>
        <w:rPr>
          <w:rFonts w:ascii="Times New Roman"/>
          <w:b w:val="false"/>
          <w:i w:val="false"/>
          <w:color w:val="000000"/>
          <w:sz w:val="28"/>
        </w:rPr>
        <w:t>- сервистік бағдарламалық өнімді жалға берудің жылдық құны.</w:t>
      </w:r>
    </w:p>
    <w:p>
      <w:pPr>
        <w:spacing w:after="0"/>
        <w:ind w:left="0"/>
        <w:jc w:val="both"/>
      </w:pPr>
      <w:r>
        <w:rPr>
          <w:rFonts w:ascii="Times New Roman"/>
          <w:b w:val="false"/>
          <w:i w:val="false"/>
          <w:color w:val="000000"/>
          <w:sz w:val="28"/>
        </w:rPr>
        <w:t>      Сервистік бағдарламалық өнімнің келесі түрлері болады:</w:t>
      </w:r>
    </w:p>
    <w:p>
      <w:pPr>
        <w:spacing w:after="0"/>
        <w:ind w:left="0"/>
        <w:jc w:val="both"/>
      </w:pPr>
      <w:r>
        <w:rPr>
          <w:rFonts w:ascii="Times New Roman"/>
          <w:b w:val="false"/>
          <w:i w:val="false"/>
          <w:color w:val="000000"/>
          <w:sz w:val="28"/>
        </w:rPr>
        <w:t>      1) құны нормативтік шығындарды есептеу әдістемесіне сәйкес есептелетін тапсырысты сервистік бағдарламалық өнім;</w:t>
      </w:r>
    </w:p>
    <w:p>
      <w:pPr>
        <w:spacing w:after="0"/>
        <w:ind w:left="0"/>
        <w:jc w:val="both"/>
      </w:pPr>
      <w:r>
        <w:rPr>
          <w:rFonts w:ascii="Times New Roman"/>
          <w:b w:val="false"/>
          <w:i w:val="false"/>
          <w:color w:val="000000"/>
          <w:sz w:val="28"/>
        </w:rPr>
        <w:t>      2) құны мердігермен нарықтық коньюктураға байланысты есептелетін бар сервистік бағдарламалық өнім.</w:t>
      </w:r>
    </w:p>
    <w:p>
      <w:pPr>
        <w:spacing w:after="0"/>
        <w:ind w:left="0"/>
        <w:jc w:val="both"/>
      </w:pPr>
      <w:r>
        <w:rPr>
          <w:rFonts w:ascii="Times New Roman"/>
          <w:b w:val="false"/>
          <w:i w:val="false"/>
          <w:color w:val="000000"/>
          <w:sz w:val="28"/>
        </w:rPr>
        <w:t>      Бар сервистік бағдарламалық өнім тапсырыс беруші – тұтынушылармен </w:t>
      </w:r>
      <w:r>
        <w:rPr>
          <w:rFonts w:ascii="Times New Roman"/>
          <w:b w:val="false"/>
          <w:i w:val="false"/>
          <w:color w:val="000000"/>
          <w:sz w:val="28"/>
        </w:rPr>
        <w:t>Ережеге</w:t>
      </w:r>
      <w:r>
        <w:rPr>
          <w:rFonts w:ascii="Times New Roman"/>
          <w:b w:val="false"/>
          <w:i w:val="false"/>
          <w:color w:val="000000"/>
          <w:sz w:val="28"/>
        </w:rPr>
        <w:t xml:space="preserve"> сәйкес таңдалады.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4" w:id="45"/>
          <w:p>
            <w:pPr>
              <w:spacing w:after="20"/>
              <w:ind w:left="20"/>
              <w:jc w:val="both"/>
            </w:pPr>
            <w:r>
              <w:rPr>
                <w:rFonts w:ascii="Times New Roman"/>
                <w:b w:val="false"/>
                <w:i w:val="false"/>
                <w:color w:val="000000"/>
                <w:sz w:val="20"/>
              </w:rPr>
              <w:t>
Мемлекеттік органдар үшін</w:t>
            </w:r>
            <w:r>
              <w:br/>
            </w:r>
            <w:r>
              <w:rPr>
                <w:rFonts w:ascii="Times New Roman"/>
                <w:b w:val="false"/>
                <w:i w:val="false"/>
                <w:color w:val="000000"/>
                <w:sz w:val="20"/>
              </w:rPr>
              <w:t>
ақпараттық-коммуникациялық</w:t>
            </w:r>
            <w:r>
              <w:br/>
            </w:r>
            <w:r>
              <w:rPr>
                <w:rFonts w:ascii="Times New Roman"/>
                <w:b w:val="false"/>
                <w:i w:val="false"/>
                <w:color w:val="000000"/>
                <w:sz w:val="20"/>
              </w:rPr>
              <w:t>
қызметтердің құнын есептеу</w:t>
            </w:r>
            <w:r>
              <w:br/>
            </w:r>
            <w:r>
              <w:rPr>
                <w:rFonts w:ascii="Times New Roman"/>
                <w:b w:val="false"/>
                <w:i w:val="false"/>
                <w:color w:val="000000"/>
                <w:sz w:val="20"/>
              </w:rPr>
              <w:t>
әдістемесіне 1-қосымша</w:t>
            </w:r>
          </w:p>
          <w:bookmarkEnd w:id="45"/>
        </w:tc>
      </w:tr>
    </w:tbl>
    <w:p>
      <w:pPr>
        <w:spacing w:after="0"/>
        <w:ind w:left="0"/>
        <w:jc w:val="left"/>
      </w:pPr>
      <w:r>
        <w:rPr>
          <w:rFonts w:ascii="Times New Roman"/>
          <w:b/>
          <w:i w:val="false"/>
          <w:color w:val="000000"/>
        </w:rPr>
        <w:t xml:space="preserve"> Шығындарды тікелей шығындарға және жанама шығындарға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3"/>
        <w:gridCol w:w="2588"/>
        <w:gridCol w:w="2589"/>
      </w:tblGrid>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атауы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Жанама </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Өзіндік құны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еңбекақысы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Еңбекақыдан аударымдар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амортизациясы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тозуы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құралдарға және материалдық емес активтерге қызмет көрсету және жөндеу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Көліктік қызметтер бойынша шығындар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қызметтері бойынша шығындар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Консультациялық шығындар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қызметтер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сапар шығындары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Өкілдіктік шығындар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қорғау және қауіпсіздік техникасы бойынша шығындар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бағдарлама бойынша шығындар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және бюджетке төленетін басқа да міндетті төлемдер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шығындар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әкімшілік шығындар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еңбекақысы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Еңбекақыдан аударымдар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амортизациясы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тозуы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құралдарға және материалдық емес активтерге қызмет көрсету және жөндеу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Көліктік қызметтер бойынша шығындар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қызметтері бойынша шығындар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Консультациялық шығындар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Аудиторлық шығындар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қызметтер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сапар шығындары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Өкілдіктік шығындар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Қайырымдылық және демеушілік көмек көрсетумен байланысты шығындар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қорғау және қауіпсіздік техникасы бойынша шығындар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бағдарлама бойынша шығындар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және бюджетке төленетін басқа да міндетті төлемдер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кеңесін ұстауға жұмсалатын шығындар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шығындар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Активтердің шығуына байланысты шығындар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Активтердің құнсыздануына байланысты шығындар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Бағамдағы айырмашылық бойынша шығындар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Қаржыландыруға жұмсалатын шығындар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шығындар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Корпоративтік табыс салығы бойынша шығындар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5" w:id="46"/>
          <w:p>
            <w:pPr>
              <w:spacing w:after="20"/>
              <w:ind w:left="20"/>
              <w:jc w:val="both"/>
            </w:pPr>
            <w:r>
              <w:rPr>
                <w:rFonts w:ascii="Times New Roman"/>
                <w:b w:val="false"/>
                <w:i w:val="false"/>
                <w:color w:val="000000"/>
                <w:sz w:val="20"/>
              </w:rPr>
              <w:t>
Мемлекеттік органдар үшін</w:t>
            </w:r>
            <w:r>
              <w:br/>
            </w:r>
            <w:r>
              <w:rPr>
                <w:rFonts w:ascii="Times New Roman"/>
                <w:b w:val="false"/>
                <w:i w:val="false"/>
                <w:color w:val="000000"/>
                <w:sz w:val="20"/>
              </w:rPr>
              <w:t>
ақпараттық-коммуникациялық</w:t>
            </w:r>
            <w:r>
              <w:br/>
            </w:r>
            <w:r>
              <w:rPr>
                <w:rFonts w:ascii="Times New Roman"/>
                <w:b w:val="false"/>
                <w:i w:val="false"/>
                <w:color w:val="000000"/>
                <w:sz w:val="20"/>
              </w:rPr>
              <w:t>
қызметтердің құнын есептеу</w:t>
            </w:r>
            <w:r>
              <w:br/>
            </w:r>
            <w:r>
              <w:rPr>
                <w:rFonts w:ascii="Times New Roman"/>
                <w:b w:val="false"/>
                <w:i w:val="false"/>
                <w:color w:val="000000"/>
                <w:sz w:val="20"/>
              </w:rPr>
              <w:t>
әдістемесіне 2-қосымша</w:t>
            </w:r>
          </w:p>
          <w:bookmarkEnd w:id="46"/>
        </w:tc>
      </w:tr>
    </w:tbl>
    <w:p>
      <w:pPr>
        <w:spacing w:after="0"/>
        <w:ind w:left="0"/>
        <w:jc w:val="left"/>
      </w:pPr>
      <w:r>
        <w:rPr>
          <w:rFonts w:ascii="Times New Roman"/>
          <w:b/>
          <w:i w:val="false"/>
          <w:color w:val="000000"/>
        </w:rPr>
        <w:t xml:space="preserve"> WACC есептеу</w:t>
      </w:r>
    </w:p>
    <w:p>
      <w:pPr>
        <w:spacing w:after="0"/>
        <w:ind w:left="0"/>
        <w:jc w:val="both"/>
      </w:pPr>
      <w:r>
        <w:rPr>
          <w:rFonts w:ascii="Times New Roman"/>
          <w:b w:val="false"/>
          <w:i w:val="false"/>
          <w:color w:val="000000"/>
          <w:sz w:val="28"/>
        </w:rPr>
        <w:t>      WACC</w:t>
      </w:r>
      <w:r>
        <w:rPr>
          <w:rFonts w:ascii="Times New Roman"/>
          <w:b w:val="false"/>
          <w:i w:val="false"/>
          <w:color w:val="000000"/>
          <w:vertAlign w:val="subscript"/>
        </w:rPr>
        <w:t>USD</w:t>
      </w:r>
      <w:r>
        <w:rPr>
          <w:rFonts w:ascii="Times New Roman"/>
          <w:b w:val="false"/>
          <w:i w:val="false"/>
          <w:color w:val="000000"/>
          <w:sz w:val="28"/>
        </w:rPr>
        <w:t xml:space="preserve"> = Rd * Wd * (1-T) + Re * We, мұнда</w:t>
      </w:r>
    </w:p>
    <w:p>
      <w:pPr>
        <w:spacing w:after="0"/>
        <w:ind w:left="0"/>
        <w:jc w:val="both"/>
      </w:pPr>
      <w:r>
        <w:rPr>
          <w:rFonts w:ascii="Times New Roman"/>
          <w:b w:val="false"/>
          <w:i w:val="false"/>
          <w:color w:val="000000"/>
          <w:sz w:val="28"/>
        </w:rPr>
        <w:t>      Rd – қарыздық қаражатты тарту құны (CostofDebt)</w:t>
      </w:r>
    </w:p>
    <w:p>
      <w:pPr>
        <w:spacing w:after="0"/>
        <w:ind w:left="0"/>
        <w:jc w:val="both"/>
      </w:pPr>
      <w:r>
        <w:rPr>
          <w:rFonts w:ascii="Times New Roman"/>
          <w:b w:val="false"/>
          <w:i w:val="false"/>
          <w:color w:val="000000"/>
          <w:sz w:val="28"/>
        </w:rPr>
        <w:t>      Wd – қарыздық қаражатты нарықтық үлесі (D/(E+D),%)</w:t>
      </w:r>
    </w:p>
    <w:p>
      <w:pPr>
        <w:spacing w:after="0"/>
        <w:ind w:left="0"/>
        <w:jc w:val="both"/>
      </w:pPr>
      <w:r>
        <w:rPr>
          <w:rFonts w:ascii="Times New Roman"/>
          <w:b w:val="false"/>
          <w:i w:val="false"/>
          <w:color w:val="000000"/>
          <w:sz w:val="28"/>
        </w:rPr>
        <w:t>      T – пайдаға салынатын салық мөлшерлемесі (TaxRate,%)</w:t>
      </w:r>
    </w:p>
    <w:p>
      <w:pPr>
        <w:spacing w:after="0"/>
        <w:ind w:left="0"/>
        <w:jc w:val="both"/>
      </w:pPr>
      <w:r>
        <w:rPr>
          <w:rFonts w:ascii="Times New Roman"/>
          <w:b w:val="false"/>
          <w:i w:val="false"/>
          <w:color w:val="000000"/>
          <w:sz w:val="28"/>
        </w:rPr>
        <w:t>      Re – өз капиталының құны (CostofEquity)</w:t>
      </w:r>
    </w:p>
    <w:p>
      <w:pPr>
        <w:spacing w:after="0"/>
        <w:ind w:left="0"/>
        <w:jc w:val="both"/>
      </w:pPr>
      <w:r>
        <w:rPr>
          <w:rFonts w:ascii="Times New Roman"/>
          <w:b w:val="false"/>
          <w:i w:val="false"/>
          <w:color w:val="000000"/>
          <w:sz w:val="28"/>
        </w:rPr>
        <w:t>      We – өз қаражатының нарықтық үлесі (Е/(E+D),%)</w:t>
      </w:r>
    </w:p>
    <w:p>
      <w:pPr>
        <w:spacing w:after="0"/>
        <w:ind w:left="0"/>
        <w:jc w:val="both"/>
      </w:pPr>
      <w:r>
        <w:rPr>
          <w:rFonts w:ascii="Times New Roman"/>
          <w:b w:val="false"/>
          <w:i w:val="false"/>
          <w:color w:val="000000"/>
          <w:sz w:val="28"/>
        </w:rPr>
        <w:t>      Қарыздық капитал құнын белгілеу (Rd)</w:t>
      </w:r>
    </w:p>
    <w:p>
      <w:pPr>
        <w:spacing w:after="0"/>
        <w:ind w:left="0"/>
        <w:jc w:val="both"/>
      </w:pPr>
      <w:r>
        <w:rPr>
          <w:rFonts w:ascii="Times New Roman"/>
          <w:b w:val="false"/>
          <w:i w:val="false"/>
          <w:color w:val="000000"/>
          <w:sz w:val="28"/>
        </w:rPr>
        <w:t xml:space="preserve">      Қарыздық капитал құны (CostofDebt) оператордың бар кредиттері бойынша мөлшерлемелері деңгейінде қабылданады (олар нарықтық шарттармен алынған жағдайда). Операторда қарыздық қаражат болмаған жағдайда, немесе олардың шарттары нарықтық емес болған жағдайда, қарыздық капиталдың құнын анықтаған кезде, Қазақстан Республикасның Ұлттық банкі деректері негізінде (ҚР Ұлттық банкінің статистикалық бюллетені) қаржылық емес ұйымдар үшін АҚШ долларында бір жылдан астам мерзімге берілген кредиттер бойынша орта мөлшерлеме қолданылады, немесе Дамодаран сайтының деректерінен (http://www.Damodaran.com) салаға арналған ортасалалық мәндер пайдаланылады. </w:t>
      </w:r>
    </w:p>
    <w:p>
      <w:pPr>
        <w:spacing w:after="0"/>
        <w:ind w:left="0"/>
        <w:jc w:val="both"/>
      </w:pPr>
      <w:r>
        <w:rPr>
          <w:rFonts w:ascii="Times New Roman"/>
          <w:b w:val="false"/>
          <w:i w:val="false"/>
          <w:color w:val="000000"/>
          <w:sz w:val="28"/>
        </w:rPr>
        <w:t>      Өз қаражатының нарықтық үлесін (We) немесе қарыздық қаражаттың нарықтық үлесін анықтау (Wd)</w:t>
      </w:r>
    </w:p>
    <w:p>
      <w:pPr>
        <w:spacing w:after="0"/>
        <w:ind w:left="0"/>
        <w:jc w:val="both"/>
      </w:pPr>
      <w:r>
        <w:rPr>
          <w:rFonts w:ascii="Times New Roman"/>
          <w:b w:val="false"/>
          <w:i w:val="false"/>
          <w:color w:val="000000"/>
          <w:sz w:val="28"/>
        </w:rPr>
        <w:t>      Дисконттау мөлшерлемесі Оператор капиталының құрылымына немесе ол арқылы Оператор активтерді сатып алуды қаржыландырған әдіске байланысты емес, өйткені активтен күтілетін келешек ақшалай қаражат ағымдары актив қаржыландырылған әдіске байланысты емес (МСФО (IAS) 36, А қосымшасы, А19 параграфы).</w:t>
      </w:r>
    </w:p>
    <w:p>
      <w:pPr>
        <w:spacing w:after="0"/>
        <w:ind w:left="0"/>
        <w:jc w:val="both"/>
      </w:pPr>
      <w:r>
        <w:rPr>
          <w:rFonts w:ascii="Times New Roman"/>
          <w:b w:val="false"/>
          <w:i w:val="false"/>
          <w:color w:val="000000"/>
          <w:sz w:val="28"/>
        </w:rPr>
        <w:t xml:space="preserve">      Өз (E/(E+D)) және қарыздық (D/(E+D)) қаражат үлесін анықтау үшін бес жылдық мерзім ішіндегі ең толық қорды пайдаланатын Статистикалық анықтамалықтардың деректерінен алынған салаға арналған ортасалалық мәндер пайдаланылады. </w:t>
      </w:r>
    </w:p>
    <w:p>
      <w:pPr>
        <w:spacing w:after="0"/>
        <w:ind w:left="0"/>
        <w:jc w:val="both"/>
      </w:pPr>
      <w:r>
        <w:rPr>
          <w:rFonts w:ascii="Times New Roman"/>
          <w:b w:val="false"/>
          <w:i w:val="false"/>
          <w:color w:val="000000"/>
          <w:sz w:val="28"/>
        </w:rPr>
        <w:t>      Маңызды: деректер ?lev (ReleveredBeta) еептеу үшін пайдаланылған ұқсас көрсеткіштерге сәйкес болуы тиіс.</w:t>
      </w:r>
    </w:p>
    <w:p>
      <w:pPr>
        <w:spacing w:after="0"/>
        <w:ind w:left="0"/>
        <w:jc w:val="both"/>
      </w:pPr>
      <w:r>
        <w:rPr>
          <w:rFonts w:ascii="Times New Roman"/>
          <w:b w:val="false"/>
          <w:i w:val="false"/>
          <w:color w:val="000000"/>
          <w:sz w:val="28"/>
        </w:rPr>
        <w:t>      Өз капиталының құнын белгілеу (Re)</w:t>
      </w:r>
    </w:p>
    <w:p>
      <w:pPr>
        <w:spacing w:after="0"/>
        <w:ind w:left="0"/>
        <w:jc w:val="both"/>
      </w:pPr>
      <w:r>
        <w:rPr>
          <w:rFonts w:ascii="Times New Roman"/>
          <w:b w:val="false"/>
          <w:i w:val="false"/>
          <w:color w:val="000000"/>
          <w:sz w:val="28"/>
        </w:rPr>
        <w:t>      Өз капиталының құнын есептеген кезде Оператордың қызметімен байланысты тәуекелдерді ең анық көрсетуге мүмкіндік беретін капиталдық активтерді бағалаудың түрлендірілген моделін (CapitalAssetPricingModel (САРМ) пайдалану ұсынылады. Бұл ретте, Қазақстанда дамыған қор нарығы болмағандықтан, ең дамыған және өкілді ретінде АҚШ нарығының деректері пайдаланылады.</w:t>
      </w:r>
    </w:p>
    <w:p>
      <w:pPr>
        <w:spacing w:after="0"/>
        <w:ind w:left="0"/>
        <w:jc w:val="both"/>
      </w:pPr>
      <w:r>
        <w:rPr>
          <w:rFonts w:ascii="Times New Roman"/>
          <w:b w:val="false"/>
          <w:i w:val="false"/>
          <w:color w:val="000000"/>
          <w:sz w:val="28"/>
        </w:rPr>
        <w:t>      Өз капиталының құнын есептеу мына формула бойынша жүргізіледі:</w:t>
      </w:r>
    </w:p>
    <w:p>
      <w:pPr>
        <w:spacing w:after="0"/>
        <w:ind w:left="0"/>
        <w:jc w:val="both"/>
      </w:pPr>
      <w:r>
        <w:rPr>
          <w:rFonts w:ascii="Times New Roman"/>
          <w:b w:val="false"/>
          <w:i w:val="false"/>
          <w:color w:val="000000"/>
          <w:sz w:val="28"/>
        </w:rPr>
        <w:t>      Re = Rf + ?lev * (Rm – Rf) + S1 + S2 + S3, мұнда</w:t>
      </w:r>
    </w:p>
    <w:p>
      <w:pPr>
        <w:spacing w:after="0"/>
        <w:ind w:left="0"/>
        <w:jc w:val="both"/>
      </w:pPr>
      <w:r>
        <w:rPr>
          <w:rFonts w:ascii="Times New Roman"/>
          <w:b w:val="false"/>
          <w:i w:val="false"/>
          <w:color w:val="000000"/>
          <w:sz w:val="28"/>
        </w:rPr>
        <w:t>      Re – күтілетін табыс мөлшерлемесі (өз капиталына)</w:t>
      </w:r>
    </w:p>
    <w:p>
      <w:pPr>
        <w:spacing w:after="0"/>
        <w:ind w:left="0"/>
        <w:jc w:val="both"/>
      </w:pPr>
      <w:r>
        <w:rPr>
          <w:rFonts w:ascii="Times New Roman"/>
          <w:b w:val="false"/>
          <w:i w:val="false"/>
          <w:color w:val="000000"/>
          <w:sz w:val="28"/>
        </w:rPr>
        <w:t>      Rf – тәуекелсіз мөлшерлеме (АҚШ-та)</w:t>
      </w:r>
    </w:p>
    <w:p>
      <w:pPr>
        <w:spacing w:after="0"/>
        <w:ind w:left="0"/>
        <w:jc w:val="both"/>
      </w:pPr>
      <w:r>
        <w:rPr>
          <w:rFonts w:ascii="Times New Roman"/>
          <w:b w:val="false"/>
          <w:i w:val="false"/>
          <w:color w:val="000000"/>
          <w:sz w:val="28"/>
        </w:rPr>
        <w:t>      ?lev – бета коэффициенті</w:t>
      </w:r>
    </w:p>
    <w:p>
      <w:pPr>
        <w:spacing w:after="0"/>
        <w:ind w:left="0"/>
        <w:jc w:val="both"/>
      </w:pPr>
      <w:r>
        <w:rPr>
          <w:rFonts w:ascii="Times New Roman"/>
          <w:b w:val="false"/>
          <w:i w:val="false"/>
          <w:color w:val="000000"/>
          <w:sz w:val="28"/>
        </w:rPr>
        <w:t>      Rm – Rf – акционерлік капиталға инвестициялау қатері үшін нарықтық сыйақы (АҚШ-та)</w:t>
      </w:r>
    </w:p>
    <w:p>
      <w:pPr>
        <w:spacing w:after="0"/>
        <w:ind w:left="0"/>
        <w:jc w:val="both"/>
      </w:pPr>
      <w:r>
        <w:rPr>
          <w:rFonts w:ascii="Times New Roman"/>
          <w:b w:val="false"/>
          <w:i w:val="false"/>
          <w:color w:val="000000"/>
          <w:sz w:val="28"/>
        </w:rPr>
        <w:t xml:space="preserve">      S1 – АҚШ-пен салыстырғанда елдегі қатер үшін сыйақы </w:t>
      </w:r>
    </w:p>
    <w:p>
      <w:pPr>
        <w:spacing w:after="0"/>
        <w:ind w:left="0"/>
        <w:jc w:val="both"/>
      </w:pPr>
      <w:r>
        <w:rPr>
          <w:rFonts w:ascii="Times New Roman"/>
          <w:b w:val="false"/>
          <w:i w:val="false"/>
          <w:color w:val="000000"/>
          <w:sz w:val="28"/>
        </w:rPr>
        <w:t>      S2 – шағын капиталдандыру үшін сыйақы (компанияның көлемі)</w:t>
      </w:r>
    </w:p>
    <w:p>
      <w:pPr>
        <w:spacing w:after="0"/>
        <w:ind w:left="0"/>
        <w:jc w:val="both"/>
      </w:pPr>
      <w:r>
        <w:rPr>
          <w:rFonts w:ascii="Times New Roman"/>
          <w:b w:val="false"/>
          <w:i w:val="false"/>
          <w:color w:val="000000"/>
          <w:sz w:val="28"/>
        </w:rPr>
        <w:t xml:space="preserve">      S3 – ерекше тәуекел үшін сыйақы </w:t>
      </w:r>
    </w:p>
    <w:p>
      <w:pPr>
        <w:spacing w:after="0"/>
        <w:ind w:left="0"/>
        <w:jc w:val="both"/>
      </w:pPr>
      <w:r>
        <w:rPr>
          <w:rFonts w:ascii="Times New Roman"/>
          <w:b w:val="false"/>
          <w:i w:val="false"/>
          <w:color w:val="000000"/>
          <w:sz w:val="28"/>
        </w:rPr>
        <w:t>      Өз капитал құнын белгілеу (Re)</w:t>
      </w:r>
    </w:p>
    <w:p>
      <w:pPr>
        <w:spacing w:after="0"/>
        <w:ind w:left="0"/>
        <w:jc w:val="both"/>
      </w:pPr>
      <w:r>
        <w:rPr>
          <w:rFonts w:ascii="Times New Roman"/>
          <w:b w:val="false"/>
          <w:i w:val="false"/>
          <w:color w:val="000000"/>
          <w:sz w:val="28"/>
        </w:rPr>
        <w:t>      Өз капитал құнын анықтаған кезде, "Зерде" Холдингі компаниялары тобының қызметімен байланысты тәуекелдерді ең дәл көрсетуге мүмкіндік беретін капиталдық активтерді бағалаудың түрлендірілген моделін (CapitalAssetPricingModel (САРМ) пайдалану ұсынылады. Бұл ретте, Қазақстанда дамыған қор нарығы болмағандықтан, ең дамыған және өкілді ретінде АҚШ нарығының деректері пайдаланылады.</w:t>
      </w:r>
    </w:p>
    <w:p>
      <w:pPr>
        <w:spacing w:after="0"/>
        <w:ind w:left="0"/>
        <w:jc w:val="both"/>
      </w:pPr>
      <w:r>
        <w:rPr>
          <w:rFonts w:ascii="Times New Roman"/>
          <w:b w:val="false"/>
          <w:i w:val="false"/>
          <w:color w:val="000000"/>
          <w:sz w:val="28"/>
        </w:rPr>
        <w:t>      Өз капиталының құнын есептеу мына формула бойынша жүргізіледі:</w:t>
      </w:r>
    </w:p>
    <w:p>
      <w:pPr>
        <w:spacing w:after="0"/>
        <w:ind w:left="0"/>
        <w:jc w:val="both"/>
      </w:pPr>
      <w:r>
        <w:rPr>
          <w:rFonts w:ascii="Times New Roman"/>
          <w:b w:val="false"/>
          <w:i w:val="false"/>
          <w:color w:val="000000"/>
          <w:sz w:val="28"/>
        </w:rPr>
        <w:t>      Re = Rf + ?lev * (Rm – Rf) + S1 + S2 + S3, где</w:t>
      </w:r>
    </w:p>
    <w:p>
      <w:pPr>
        <w:spacing w:after="0"/>
        <w:ind w:left="0"/>
        <w:jc w:val="both"/>
      </w:pPr>
      <w:r>
        <w:rPr>
          <w:rFonts w:ascii="Times New Roman"/>
          <w:b w:val="false"/>
          <w:i w:val="false"/>
          <w:color w:val="000000"/>
          <w:sz w:val="28"/>
        </w:rPr>
        <w:t>      Re – күтілетін табыс мөлшерлемесі (өз капиталына)</w:t>
      </w:r>
    </w:p>
    <w:p>
      <w:pPr>
        <w:spacing w:after="0"/>
        <w:ind w:left="0"/>
        <w:jc w:val="both"/>
      </w:pPr>
      <w:r>
        <w:rPr>
          <w:rFonts w:ascii="Times New Roman"/>
          <w:b w:val="false"/>
          <w:i w:val="false"/>
          <w:color w:val="000000"/>
          <w:sz w:val="28"/>
        </w:rPr>
        <w:t>      Rf – тәуекелсіз мөлшерлеме (АҚШ-та)</w:t>
      </w:r>
    </w:p>
    <w:p>
      <w:pPr>
        <w:spacing w:after="0"/>
        <w:ind w:left="0"/>
        <w:jc w:val="both"/>
      </w:pPr>
      <w:r>
        <w:rPr>
          <w:rFonts w:ascii="Times New Roman"/>
          <w:b w:val="false"/>
          <w:i w:val="false"/>
          <w:color w:val="000000"/>
          <w:sz w:val="28"/>
        </w:rPr>
        <w:t xml:space="preserve">      ?lev – бета коэффициенті </w:t>
      </w:r>
    </w:p>
    <w:p>
      <w:pPr>
        <w:spacing w:after="0"/>
        <w:ind w:left="0"/>
        <w:jc w:val="both"/>
      </w:pPr>
      <w:r>
        <w:rPr>
          <w:rFonts w:ascii="Times New Roman"/>
          <w:b w:val="false"/>
          <w:i w:val="false"/>
          <w:color w:val="000000"/>
          <w:sz w:val="28"/>
        </w:rPr>
        <w:t>      Rm – Rf – акционерлік капиталға инвестициялау қатері үшін нарықтық сыйақы (АҚШ-та)</w:t>
      </w:r>
    </w:p>
    <w:p>
      <w:pPr>
        <w:spacing w:after="0"/>
        <w:ind w:left="0"/>
        <w:jc w:val="both"/>
      </w:pPr>
      <w:r>
        <w:rPr>
          <w:rFonts w:ascii="Times New Roman"/>
          <w:b w:val="false"/>
          <w:i w:val="false"/>
          <w:color w:val="000000"/>
          <w:sz w:val="28"/>
        </w:rPr>
        <w:t xml:space="preserve">      S1 – АҚШ-пен салыстырғанда елдегі қатер үшін сыйақы </w:t>
      </w:r>
    </w:p>
    <w:p>
      <w:pPr>
        <w:spacing w:after="0"/>
        <w:ind w:left="0"/>
        <w:jc w:val="both"/>
      </w:pPr>
      <w:r>
        <w:rPr>
          <w:rFonts w:ascii="Times New Roman"/>
          <w:b w:val="false"/>
          <w:i w:val="false"/>
          <w:color w:val="000000"/>
          <w:sz w:val="28"/>
        </w:rPr>
        <w:t>      S2 – шағын капиталдандыру үшін сыйақы (компанияның көлемі)</w:t>
      </w:r>
    </w:p>
    <w:p>
      <w:pPr>
        <w:spacing w:after="0"/>
        <w:ind w:left="0"/>
        <w:jc w:val="both"/>
      </w:pPr>
      <w:r>
        <w:rPr>
          <w:rFonts w:ascii="Times New Roman"/>
          <w:b w:val="false"/>
          <w:i w:val="false"/>
          <w:color w:val="000000"/>
          <w:sz w:val="28"/>
        </w:rPr>
        <w:t xml:space="preserve">      S3 – ерекше тәуекел үшін сыйақы </w:t>
      </w:r>
    </w:p>
    <w:p>
      <w:pPr>
        <w:spacing w:after="0"/>
        <w:ind w:left="0"/>
        <w:jc w:val="both"/>
      </w:pPr>
      <w:r>
        <w:rPr>
          <w:rFonts w:ascii="Times New Roman"/>
          <w:b w:val="false"/>
          <w:i w:val="false"/>
          <w:color w:val="000000"/>
          <w:sz w:val="28"/>
        </w:rPr>
        <w:t>      Тәуекелсіз мөлшерлемені анықтау (Rf)</w:t>
      </w:r>
    </w:p>
    <w:p>
      <w:pPr>
        <w:spacing w:after="0"/>
        <w:ind w:left="0"/>
        <w:jc w:val="both"/>
      </w:pPr>
      <w:r>
        <w:rPr>
          <w:rFonts w:ascii="Times New Roman"/>
          <w:b w:val="false"/>
          <w:i w:val="false"/>
          <w:color w:val="000000"/>
          <w:sz w:val="28"/>
        </w:rPr>
        <w:t xml:space="preserve">      Тәуекелсіз мөлшерлеме ретінде жоғары инвестициялық рейтингі бар және өтеу мерзімі кәсіпорынның тіршілік мерзіміне тең, елдің ұзақ мерзімді үкіметтік облигациялар бойынша табыстылық нормасы пайдаланылады. Тәуелсіз мөлшерлеме ретінде 20-жылдық өтеу мерзімімен АҚШ Қазнашылығының облигацияларын өтеуге орта табыстылық пайдаланылуы мүмкін (ұсынылатын дерекккөзі: АҚШ Федералды қор жүйесі http://www.federalreserve.gov). </w:t>
      </w:r>
    </w:p>
    <w:p>
      <w:pPr>
        <w:spacing w:after="0"/>
        <w:ind w:left="0"/>
        <w:jc w:val="both"/>
      </w:pPr>
      <w:r>
        <w:rPr>
          <w:rFonts w:ascii="Times New Roman"/>
          <w:b w:val="false"/>
          <w:i w:val="false"/>
          <w:color w:val="000000"/>
          <w:sz w:val="28"/>
        </w:rPr>
        <w:t>      Бета коэффициентін белгілеу (?)</w:t>
      </w:r>
    </w:p>
    <w:p>
      <w:pPr>
        <w:spacing w:after="0"/>
        <w:ind w:left="0"/>
        <w:jc w:val="both"/>
      </w:pPr>
      <w:r>
        <w:rPr>
          <w:rFonts w:ascii="Times New Roman"/>
          <w:b w:val="false"/>
          <w:i w:val="false"/>
          <w:color w:val="000000"/>
          <w:sz w:val="28"/>
        </w:rPr>
        <w:t>      Қарыз бен өз капиталының нысаналы арақатынасын ескере отырып ?lev (ReleveredBeta), бета мынадай формула бойынша есептеледі:</w:t>
      </w:r>
    </w:p>
    <w:p>
      <w:pPr>
        <w:spacing w:after="0"/>
        <w:ind w:left="0"/>
        <w:jc w:val="both"/>
      </w:pPr>
      <w:r>
        <w:rPr>
          <w:rFonts w:ascii="Times New Roman"/>
          <w:b w:val="false"/>
          <w:i w:val="false"/>
          <w:color w:val="000000"/>
          <w:sz w:val="28"/>
        </w:rPr>
        <w:t>      ?lev = ?u * [1+ (1-t) x (D/E)], мұнда</w:t>
      </w:r>
    </w:p>
    <w:p>
      <w:pPr>
        <w:spacing w:after="0"/>
        <w:ind w:left="0"/>
        <w:jc w:val="both"/>
      </w:pPr>
      <w:r>
        <w:rPr>
          <w:rFonts w:ascii="Times New Roman"/>
          <w:b w:val="false"/>
          <w:i w:val="false"/>
          <w:color w:val="000000"/>
          <w:sz w:val="28"/>
        </w:rPr>
        <w:t xml:space="preserve">      ?lev – қаржылық тәуекел ескерілген бета коэффициенті </w:t>
      </w:r>
    </w:p>
    <w:p>
      <w:pPr>
        <w:spacing w:after="0"/>
        <w:ind w:left="0"/>
        <w:jc w:val="both"/>
      </w:pPr>
      <w:r>
        <w:rPr>
          <w:rFonts w:ascii="Times New Roman"/>
          <w:b w:val="false"/>
          <w:i w:val="false"/>
          <w:color w:val="000000"/>
          <w:sz w:val="28"/>
        </w:rPr>
        <w:t xml:space="preserve">      ?u – қаржылық тәуекел ескерілмеген бета коэффициенті (салыстырылатын компаниялар бойынша бета коэффициенттің медиандық мәні); NewYorkUniversity’sSchoolofBusiness (Damodaranon-line) есептелген осы коэффициенттің салаға арналған орта салалық мәндері немесе бес жыл ішіндегі ең толық қор пайдаланылған IbbotsonAssociates, SBBI Yearbook анықтамалықтарының деректері пайдаланылады </w:t>
      </w:r>
    </w:p>
    <w:p>
      <w:pPr>
        <w:spacing w:after="0"/>
        <w:ind w:left="0"/>
        <w:jc w:val="both"/>
      </w:pPr>
      <w:r>
        <w:rPr>
          <w:rFonts w:ascii="Times New Roman"/>
          <w:b w:val="false"/>
          <w:i w:val="false"/>
          <w:color w:val="000000"/>
          <w:sz w:val="28"/>
        </w:rPr>
        <w:t xml:space="preserve">      t – қазақстан Республикасының Салық туралы заңнамасына сәйкес нормативтік салықтық мөлшерлеме </w:t>
      </w:r>
    </w:p>
    <w:p>
      <w:pPr>
        <w:spacing w:after="0"/>
        <w:ind w:left="0"/>
        <w:jc w:val="both"/>
      </w:pPr>
      <w:r>
        <w:rPr>
          <w:rFonts w:ascii="Times New Roman"/>
          <w:b w:val="false"/>
          <w:i w:val="false"/>
          <w:color w:val="000000"/>
          <w:sz w:val="28"/>
        </w:rPr>
        <w:t>      D/E – өз және қарыздық қаражат арақатынасының ортасалалық көрсеткіші (мысалы, Bloomberg қаржылық-талдамалық агенттігінің немесе Дамодаран сайтының деректері бойынша)</w:t>
      </w:r>
    </w:p>
    <w:p>
      <w:pPr>
        <w:spacing w:after="0"/>
        <w:ind w:left="0"/>
        <w:jc w:val="both"/>
      </w:pPr>
      <w:r>
        <w:rPr>
          <w:rFonts w:ascii="Times New Roman"/>
          <w:b w:val="false"/>
          <w:i w:val="false"/>
          <w:color w:val="000000"/>
          <w:sz w:val="28"/>
        </w:rPr>
        <w:t>      Маңызды: ?u, D/E мәндері үшін дамып жатқан нарықтарға арналған салалық көрсеткіштер қолданылады.</w:t>
      </w:r>
    </w:p>
    <w:p>
      <w:pPr>
        <w:spacing w:after="0"/>
        <w:ind w:left="0"/>
        <w:jc w:val="both"/>
      </w:pPr>
      <w:r>
        <w:rPr>
          <w:rFonts w:ascii="Times New Roman"/>
          <w:b w:val="false"/>
          <w:i w:val="false"/>
          <w:color w:val="000000"/>
          <w:sz w:val="28"/>
        </w:rPr>
        <w:t>      Rm белгілеу</w:t>
      </w:r>
    </w:p>
    <w:p>
      <w:pPr>
        <w:spacing w:after="0"/>
        <w:ind w:left="0"/>
        <w:jc w:val="both"/>
      </w:pPr>
      <w:r>
        <w:rPr>
          <w:rFonts w:ascii="Times New Roman"/>
          <w:b w:val="false"/>
          <w:i w:val="false"/>
          <w:color w:val="000000"/>
          <w:sz w:val="28"/>
        </w:rPr>
        <w:t>      Rm – тұтас АҚШ акциялар нарығының ұзақ мерзімді табыстылығы (кемінде 40 жыл ішіндегі нарықтық портфельдің тарихи табыстылығы). Ұсынылатын дереккөздер: АсватаДамодаранның (http://www.Damodaran.com) статистикалық анықтамалықтары, IbbotsonAssociates, SBBI Yearbook компаниясының статистикалық анықтамалықтары.</w:t>
      </w:r>
    </w:p>
    <w:p>
      <w:pPr>
        <w:spacing w:after="0"/>
        <w:ind w:left="0"/>
        <w:jc w:val="both"/>
      </w:pPr>
      <w:r>
        <w:rPr>
          <w:rFonts w:ascii="Times New Roman"/>
          <w:b w:val="false"/>
          <w:i w:val="false"/>
          <w:color w:val="000000"/>
          <w:sz w:val="28"/>
        </w:rPr>
        <w:t>      Елдік тәуекелдігі үшін сыйақыны белгілеу (S1)</w:t>
      </w:r>
    </w:p>
    <w:p>
      <w:pPr>
        <w:spacing w:after="0"/>
        <w:ind w:left="0"/>
        <w:jc w:val="both"/>
      </w:pPr>
      <w:r>
        <w:rPr>
          <w:rFonts w:ascii="Times New Roman"/>
          <w:b w:val="false"/>
          <w:i w:val="false"/>
          <w:color w:val="000000"/>
          <w:sz w:val="28"/>
        </w:rPr>
        <w:t>      Елдік тәуекелдігі үшін сыйақы Қазақстанның доллардағы бағалы қағаздары бойынша табыстылық пен тәуелсіз активтердің (АҚШ тәуелсіз мөлшерлемесі) табыстылығы арасындағы ағымдағы айырмашылық ретінде есептеледі. Қазақстанның шетел валютасында номинацияланған мемлекеттік бағалы қағаздары болмағандықтан, есептеу үшін Қазақстанның мемлекеттік компаниялары (мысалы, БРК) облигацияларының табыстылығын пайдалану қажет. Салыстырылатын бағалы қағаздар шығарылу шарттары және айналу мерзімдері бойынша салыстырмалы болуы және олардың ішіне салынған опциондары болмауы тиіс. Ұсынылатын дереккөздер: "Cbonds.ru" (http://www.cbonds.ru) ақпараттық агенттігі; АҚШ Федералды қор жүйесінің ресми сайты (http://www.federalreserve.gov).</w:t>
      </w:r>
    </w:p>
    <w:p>
      <w:pPr>
        <w:spacing w:after="0"/>
        <w:ind w:left="0"/>
        <w:jc w:val="both"/>
      </w:pPr>
      <w:r>
        <w:rPr>
          <w:rFonts w:ascii="Times New Roman"/>
          <w:b w:val="false"/>
          <w:i w:val="false"/>
          <w:color w:val="000000"/>
          <w:sz w:val="28"/>
        </w:rPr>
        <w:t>      Шаңын капиталдандыру үшін сыйақыны белгілеу (S</w:t>
      </w:r>
      <w:r>
        <w:rPr>
          <w:rFonts w:ascii="Times New Roman"/>
          <w:b w:val="false"/>
          <w:i w:val="false"/>
          <w:color w:val="000000"/>
          <w:vertAlign w:val="sub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Көрсеткіш АҚШ қор нарығындағы инвестициялар бойынша орта тарихи табыстылықтары арасындағы айырмашылық ретінде және компанияның қапиталдануына қарай оның бизнесіне инвестициялау бойынша есептеледі. </w:t>
      </w:r>
    </w:p>
    <w:p>
      <w:pPr>
        <w:spacing w:after="0"/>
        <w:ind w:left="0"/>
        <w:jc w:val="both"/>
      </w:pPr>
      <w:r>
        <w:rPr>
          <w:rFonts w:ascii="Times New Roman"/>
          <w:b w:val="false"/>
          <w:i w:val="false"/>
          <w:color w:val="000000"/>
          <w:sz w:val="28"/>
        </w:rPr>
        <w:t xml:space="preserve">      Ұсынылатын дереккөздер: IbbotsonAssociates, SBBI Yearbook компнаиясының статистикалық анықтамалықтары. </w:t>
      </w:r>
    </w:p>
    <w:bookmarkStart w:name="z58" w:id="47"/>
    <w:p>
      <w:pPr>
        <w:spacing w:after="0"/>
        <w:ind w:left="0"/>
        <w:jc w:val="both"/>
      </w:pPr>
      <w:r>
        <w:rPr>
          <w:rFonts w:ascii="Times New Roman"/>
          <w:b w:val="false"/>
          <w:i w:val="false"/>
          <w:color w:val="000000"/>
          <w:sz w:val="28"/>
        </w:rPr>
        <w:t>
      14. Ерекше тәуекелдік үшін сыйақыны белгілеу S</w:t>
      </w:r>
      <w:r>
        <w:rPr>
          <w:rFonts w:ascii="Times New Roman"/>
          <w:b w:val="false"/>
          <w:i w:val="false"/>
          <w:color w:val="000000"/>
          <w:vertAlign w:val="subscript"/>
        </w:rPr>
        <w:t>3</w:t>
      </w:r>
      <w:r>
        <w:rPr>
          <w:rFonts w:ascii="Times New Roman"/>
          <w:b w:val="false"/>
          <w:i w:val="false"/>
          <w:color w:val="000000"/>
          <w:sz w:val="28"/>
        </w:rPr>
        <w:t>. Қолданыстағы кәсіпорынның ерекше тәуекелдігіне әсер ететін негізгі факторлар:</w:t>
      </w:r>
    </w:p>
    <w:bookmarkEnd w:id="47"/>
    <w:p>
      <w:pPr>
        <w:spacing w:after="0"/>
        <w:ind w:left="0"/>
        <w:jc w:val="both"/>
      </w:pPr>
      <w:r>
        <w:rPr>
          <w:rFonts w:ascii="Times New Roman"/>
          <w:b w:val="false"/>
          <w:i w:val="false"/>
          <w:color w:val="000000"/>
          <w:sz w:val="28"/>
        </w:rPr>
        <w:t>      1) негізгі қызметкерлерге тәуелділік;</w:t>
      </w:r>
    </w:p>
    <w:p>
      <w:pPr>
        <w:spacing w:after="0"/>
        <w:ind w:left="0"/>
        <w:jc w:val="both"/>
      </w:pPr>
      <w:r>
        <w:rPr>
          <w:rFonts w:ascii="Times New Roman"/>
          <w:b w:val="false"/>
          <w:i w:val="false"/>
          <w:color w:val="000000"/>
          <w:sz w:val="28"/>
        </w:rPr>
        <w:t>      2) корпоративтік басқару сапасы;</w:t>
      </w:r>
    </w:p>
    <w:p>
      <w:pPr>
        <w:spacing w:after="0"/>
        <w:ind w:left="0"/>
        <w:jc w:val="both"/>
      </w:pPr>
      <w:r>
        <w:rPr>
          <w:rFonts w:ascii="Times New Roman"/>
          <w:b w:val="false"/>
          <w:i w:val="false"/>
          <w:color w:val="000000"/>
          <w:sz w:val="28"/>
        </w:rPr>
        <w:t>      3) негізгі қызметті тұтынушыларға тәуелділік;</w:t>
      </w:r>
    </w:p>
    <w:p>
      <w:pPr>
        <w:spacing w:after="0"/>
        <w:ind w:left="0"/>
        <w:jc w:val="both"/>
      </w:pPr>
      <w:r>
        <w:rPr>
          <w:rFonts w:ascii="Times New Roman"/>
          <w:b w:val="false"/>
          <w:i w:val="false"/>
          <w:color w:val="000000"/>
          <w:sz w:val="28"/>
        </w:rPr>
        <w:t>      4) негізгі жеткізушілерге тәуелділік.</w:t>
      </w:r>
    </w:p>
    <w:bookmarkStart w:name="z59" w:id="48"/>
    <w:p>
      <w:pPr>
        <w:spacing w:after="0"/>
        <w:ind w:left="0"/>
        <w:jc w:val="both"/>
      </w:pPr>
      <w:r>
        <w:rPr>
          <w:rFonts w:ascii="Times New Roman"/>
          <w:b w:val="false"/>
          <w:i w:val="false"/>
          <w:color w:val="000000"/>
          <w:sz w:val="28"/>
        </w:rPr>
        <w:t>
      15. Ерекше тәуекелдік үшін сыйақыны белгілеу сыйақыны белгілеу үшін мынадай алгоритм пайдаланылады:</w:t>
      </w:r>
    </w:p>
    <w:bookmarkEnd w:id="48"/>
    <w:p>
      <w:pPr>
        <w:spacing w:after="0"/>
        <w:ind w:left="0"/>
        <w:jc w:val="both"/>
      </w:pPr>
      <w:r>
        <w:rPr>
          <w:rFonts w:ascii="Times New Roman"/>
          <w:b w:val="false"/>
          <w:i w:val="false"/>
          <w:color w:val="000000"/>
          <w:sz w:val="28"/>
        </w:rPr>
        <w:t>      1) жоғарыда келтірілген әр фактор бойынша тәуекелдік дәрежесін анықтап, </w:t>
      </w:r>
      <w:r>
        <w:rPr>
          <w:rFonts w:ascii="Times New Roman"/>
          <w:b w:val="false"/>
          <w:i w:val="false"/>
          <w:color w:val="000000"/>
          <w:sz w:val="28"/>
        </w:rPr>
        <w:t>1-кестеге</w:t>
      </w:r>
      <w:r>
        <w:rPr>
          <w:rFonts w:ascii="Times New Roman"/>
          <w:b w:val="false"/>
          <w:i w:val="false"/>
          <w:color w:val="000000"/>
          <w:sz w:val="28"/>
        </w:rPr>
        <w:t xml:space="preserve"> сәйкес оларға шартты балдарды беру; </w:t>
      </w:r>
    </w:p>
    <w:p>
      <w:pPr>
        <w:spacing w:after="0"/>
        <w:ind w:left="0"/>
        <w:jc w:val="both"/>
      </w:pPr>
      <w:r>
        <w:rPr>
          <w:rFonts w:ascii="Times New Roman"/>
          <w:b w:val="false"/>
          <w:i w:val="false"/>
          <w:color w:val="000000"/>
          <w:sz w:val="28"/>
        </w:rPr>
        <w:t>      2) барлық балдарды қосу және алынған соманы 4-ке (тәуекелдік факторларының саны) бөлу жолымен, барлық факторлар бойынша жиынтық тәукелдік негізінде кәсіпорынның ерекше тәуекелдігінің мағынасы белгіленеді;</w:t>
      </w:r>
    </w:p>
    <w:p>
      <w:pPr>
        <w:spacing w:after="0"/>
        <w:ind w:left="0"/>
        <w:jc w:val="both"/>
      </w:pPr>
      <w:r>
        <w:rPr>
          <w:rFonts w:ascii="Times New Roman"/>
          <w:b w:val="false"/>
          <w:i w:val="false"/>
          <w:color w:val="000000"/>
          <w:sz w:val="28"/>
        </w:rPr>
        <w:t>      3) ерекше тәуекелдіктің </w:t>
      </w:r>
      <w:r>
        <w:rPr>
          <w:rFonts w:ascii="Times New Roman"/>
          <w:b w:val="false"/>
          <w:i w:val="false"/>
          <w:color w:val="000000"/>
          <w:sz w:val="28"/>
        </w:rPr>
        <w:t>2-кестеге</w:t>
      </w:r>
      <w:r>
        <w:rPr>
          <w:rFonts w:ascii="Times New Roman"/>
          <w:b w:val="false"/>
          <w:i w:val="false"/>
          <w:color w:val="000000"/>
          <w:sz w:val="28"/>
        </w:rPr>
        <w:t xml:space="preserve"> сәйкес алынған балдағы мағынасына байланысты ерекше тәуекелдік үшін сыйақы беріледі.</w:t>
      </w:r>
    </w:p>
    <w:bookmarkStart w:name="z56" w:id="49"/>
    <w:p>
      <w:pPr>
        <w:spacing w:after="0"/>
        <w:ind w:left="0"/>
        <w:jc w:val="both"/>
      </w:pPr>
      <w:r>
        <w:rPr>
          <w:rFonts w:ascii="Times New Roman"/>
          <w:b w:val="false"/>
          <w:i w:val="false"/>
          <w:color w:val="000000"/>
          <w:sz w:val="28"/>
        </w:rPr>
        <w:t>
      1 кесте</w:t>
      </w:r>
    </w:p>
    <w:bookmarkEnd w:id="49"/>
    <w:p>
      <w:pPr>
        <w:spacing w:after="0"/>
        <w:ind w:left="0"/>
        <w:jc w:val="left"/>
      </w:pPr>
      <w:r>
        <w:rPr>
          <w:rFonts w:ascii="Times New Roman"/>
          <w:b/>
          <w:i w:val="false"/>
          <w:color w:val="000000"/>
        </w:rPr>
        <w:t xml:space="preserve"> Тәуекел дәрежесін белгілеу алгоритмі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4"/>
        <w:gridCol w:w="2875"/>
        <w:gridCol w:w="2875"/>
        <w:gridCol w:w="2876"/>
      </w:tblGrid>
      <w:tr>
        <w:trPr>
          <w:trHeight w:val="30" w:hRule="atLeast"/>
        </w:trPr>
        <w:tc>
          <w:tcPr>
            <w:tcW w:w="3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 факторы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балл</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балл</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балл</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қызметкерлерге тәуелділік</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басқару сапасы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қызметті тұтынушыларға тәуелділік</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жеткізушілерге тәуелділік</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57" w:id="50"/>
    <w:p>
      <w:pPr>
        <w:spacing w:after="0"/>
        <w:ind w:left="0"/>
        <w:jc w:val="both"/>
      </w:pPr>
      <w:r>
        <w:rPr>
          <w:rFonts w:ascii="Times New Roman"/>
          <w:b w:val="false"/>
          <w:i w:val="false"/>
          <w:color w:val="000000"/>
          <w:sz w:val="28"/>
        </w:rPr>
        <w:t>
            2 кесте</w:t>
      </w:r>
    </w:p>
    <w:bookmarkEnd w:id="50"/>
    <w:p>
      <w:pPr>
        <w:spacing w:after="0"/>
        <w:ind w:left="0"/>
        <w:jc w:val="left"/>
      </w:pPr>
      <w:r>
        <w:rPr>
          <w:rFonts w:ascii="Times New Roman"/>
          <w:b/>
          <w:i w:val="false"/>
          <w:color w:val="000000"/>
        </w:rPr>
        <w:t xml:space="preserve"> Ерекше тәуекел үшін сыйақыны есептеу алгоритмі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1"/>
        <w:gridCol w:w="6226"/>
        <w:gridCol w:w="4813"/>
      </w:tblGrid>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мағынасы</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мөлшері,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 </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&gt;</w:t>
            </w:r>
            <w:r>
              <w:rPr>
                <w:rFonts w:ascii="Times New Roman"/>
                <w:b w:val="false"/>
                <w:i w:val="false"/>
                <w:color w:val="000000"/>
                <w:sz w:val="20"/>
              </w:rPr>
              <w:t xml:space="preserve">1, бірақ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330200"/>
                          </a:xfrm>
                          <a:prstGeom prst="rect">
                            <a:avLst/>
                          </a:prstGeom>
                        </pic:spPr>
                      </pic:pic>
                    </a:graphicData>
                  </a:graphic>
                </wp:inline>
              </w:drawing>
            </w:r>
          </w:p>
          <w:p>
            <w:pPr>
              <w:spacing w:after="20"/>
              <w:ind w:left="20"/>
              <w:jc w:val="both"/>
            </w:pPr>
            <w:r>
              <w:rPr>
                <w:rFonts w:ascii="Times New Roman"/>
                <w:b w:val="false"/>
                <w:i w:val="false"/>
                <w:color w:val="000000"/>
                <w:sz w:val="20"/>
              </w:rPr>
              <w:t>1,5</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&gt;</w:t>
            </w:r>
            <w:r>
              <w:rPr>
                <w:rFonts w:ascii="Times New Roman"/>
                <w:b w:val="false"/>
                <w:i w:val="false"/>
                <w:color w:val="000000"/>
                <w:sz w:val="20"/>
              </w:rPr>
              <w:t xml:space="preserve">1,75, бірақ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330200"/>
                          </a:xfrm>
                          <a:prstGeom prst="rect">
                            <a:avLst/>
                          </a:prstGeom>
                        </pic:spPr>
                      </pic:pic>
                    </a:graphicData>
                  </a:graphic>
                </wp:inline>
              </w:drawing>
            </w:r>
          </w:p>
          <w:p>
            <w:pPr>
              <w:spacing w:after="20"/>
              <w:ind w:left="20"/>
              <w:jc w:val="both"/>
            </w:pPr>
            <w:r>
              <w:rPr>
                <w:rFonts w:ascii="Times New Roman"/>
                <w:b w:val="false"/>
                <w:i w:val="false"/>
                <w:color w:val="000000"/>
                <w:sz w:val="20"/>
              </w:rPr>
              <w:t>2,25</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&gt;</w:t>
            </w:r>
            <w:r>
              <w:rPr>
                <w:rFonts w:ascii="Times New Roman"/>
                <w:b w:val="false"/>
                <w:i w:val="false"/>
                <w:color w:val="000000"/>
                <w:sz w:val="20"/>
              </w:rPr>
              <w:t xml:space="preserve">2,75, бірақ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330200"/>
                          </a:xfrm>
                          <a:prstGeom prst="rect">
                            <a:avLst/>
                          </a:prstGeom>
                        </pic:spPr>
                      </pic:pic>
                    </a:graphicData>
                  </a:graphic>
                </wp:inline>
              </w:drawing>
            </w:r>
          </w:p>
          <w:p>
            <w:pPr>
              <w:spacing w:after="20"/>
              <w:ind w:left="20"/>
              <w:jc w:val="both"/>
            </w:pPr>
            <w:r>
              <w:rPr>
                <w:rFonts w:ascii="Times New Roman"/>
                <w:b w:val="false"/>
                <w:i w:val="false"/>
                <w:color w:val="000000"/>
                <w:sz w:val="20"/>
              </w:rPr>
              <w:t>3</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bl>
    <w:p>
      <w:pPr>
        <w:spacing w:after="0"/>
        <w:ind w:left="0"/>
        <w:jc w:val="both"/>
      </w:pPr>
      <w:r>
        <w:rPr>
          <w:rFonts w:ascii="Times New Roman"/>
          <w:b w:val="false"/>
          <w:i w:val="false"/>
          <w:color w:val="000000"/>
          <w:sz w:val="28"/>
        </w:rPr>
        <w:t>            Теңгедегі ақша ағымдары үшін инвестициялауға арналған WACC</w:t>
      </w:r>
      <w:r>
        <w:rPr>
          <w:rFonts w:ascii="Times New Roman"/>
          <w:b w:val="false"/>
          <w:i w:val="false"/>
          <w:color w:val="000000"/>
          <w:vertAlign w:val="subscript"/>
        </w:rPr>
        <w:t xml:space="preserve">USD </w:t>
      </w:r>
      <w:r>
        <w:rPr>
          <w:rFonts w:ascii="Times New Roman"/>
          <w:b w:val="false"/>
          <w:i w:val="false"/>
          <w:color w:val="000000"/>
          <w:sz w:val="28"/>
        </w:rPr>
        <w:t>дисконттау мөлшерлемесін мына формула бойынша теңгеге аудару жүргізілуі тиіс:</w:t>
      </w:r>
    </w:p>
    <w:p>
      <w:pPr>
        <w:spacing w:after="0"/>
        <w:ind w:left="0"/>
        <w:jc w:val="both"/>
      </w:pPr>
      <w:r>
        <w:rPr>
          <w:rFonts w:ascii="Times New Roman"/>
          <w:b w:val="false"/>
          <w:i w:val="false"/>
          <w:color w:val="000000"/>
          <w:sz w:val="28"/>
        </w:rPr>
        <w:t>      WACC</w:t>
      </w:r>
      <w:r>
        <w:rPr>
          <w:rFonts w:ascii="Times New Roman"/>
          <w:b w:val="false"/>
          <w:i w:val="false"/>
          <w:color w:val="000000"/>
          <w:vertAlign w:val="subscript"/>
        </w:rPr>
        <w:t xml:space="preserve">KZT </w:t>
      </w:r>
      <w:r>
        <w:rPr>
          <w:rFonts w:ascii="Times New Roman"/>
          <w:b w:val="false"/>
          <w:i w:val="false"/>
          <w:color w:val="000000"/>
          <w:sz w:val="28"/>
        </w:rPr>
        <w:t>= (1+WACC</w:t>
      </w:r>
      <w:r>
        <w:rPr>
          <w:rFonts w:ascii="Times New Roman"/>
          <w:b w:val="false"/>
          <w:i w:val="false"/>
          <w:color w:val="000000"/>
          <w:vertAlign w:val="subscript"/>
        </w:rPr>
        <w:t>USD</w:t>
      </w:r>
      <w:r>
        <w:rPr>
          <w:rFonts w:ascii="Times New Roman"/>
          <w:b w:val="false"/>
          <w:i w:val="false"/>
          <w:color w:val="000000"/>
          <w:sz w:val="28"/>
        </w:rPr>
        <w:t>) * 1+ r</w:t>
      </w:r>
      <w:r>
        <w:rPr>
          <w:rFonts w:ascii="Times New Roman"/>
          <w:b w:val="false"/>
          <w:i w:val="false"/>
          <w:color w:val="000000"/>
          <w:vertAlign w:val="subscript"/>
        </w:rPr>
        <w:t>cur</w:t>
      </w:r>
      <w:r>
        <w:rPr>
          <w:rFonts w:ascii="Times New Roman"/>
          <w:b w:val="false"/>
          <w:i w:val="false"/>
          <w:color w:val="000000"/>
          <w:sz w:val="28"/>
        </w:rPr>
        <w:t xml:space="preserve"> /1+ r</w:t>
      </w:r>
      <w:r>
        <w:rPr>
          <w:rFonts w:ascii="Times New Roman"/>
          <w:b w:val="false"/>
          <w:i w:val="false"/>
          <w:color w:val="000000"/>
          <w:vertAlign w:val="subscript"/>
        </w:rPr>
        <w:t>usd</w:t>
      </w:r>
      <w:r>
        <w:rPr>
          <w:rFonts w:ascii="Times New Roman"/>
          <w:b w:val="false"/>
          <w:i w:val="false"/>
          <w:color w:val="000000"/>
          <w:sz w:val="28"/>
        </w:rPr>
        <w:t xml:space="preserve"> - 1,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WACC</w:t>
      </w:r>
      <w:r>
        <w:rPr>
          <w:rFonts w:ascii="Times New Roman"/>
          <w:b w:val="false"/>
          <w:i w:val="false"/>
          <w:color w:val="000000"/>
          <w:vertAlign w:val="subscript"/>
        </w:rPr>
        <w:t>KZT</w:t>
      </w:r>
      <w:r>
        <w:rPr>
          <w:rFonts w:ascii="Times New Roman"/>
          <w:b w:val="false"/>
          <w:i w:val="false"/>
          <w:color w:val="000000"/>
          <w:sz w:val="28"/>
        </w:rPr>
        <w:t xml:space="preserve"> – ақша ағымдарының қорытынды валютасында (теңге) инвестициялар үшін дисконттау мөлшерлемесі;</w:t>
      </w:r>
    </w:p>
    <w:p>
      <w:pPr>
        <w:spacing w:after="0"/>
        <w:ind w:left="0"/>
        <w:jc w:val="both"/>
      </w:pPr>
      <w:r>
        <w:rPr>
          <w:rFonts w:ascii="Times New Roman"/>
          <w:b w:val="false"/>
          <w:i w:val="false"/>
          <w:color w:val="000000"/>
          <w:sz w:val="28"/>
        </w:rPr>
        <w:t>      WACC</w:t>
      </w:r>
      <w:r>
        <w:rPr>
          <w:rFonts w:ascii="Times New Roman"/>
          <w:b w:val="false"/>
          <w:i w:val="false"/>
          <w:color w:val="000000"/>
          <w:vertAlign w:val="subscript"/>
        </w:rPr>
        <w:t>USD</w:t>
      </w:r>
      <w:r>
        <w:rPr>
          <w:rFonts w:ascii="Times New Roman"/>
          <w:b w:val="false"/>
          <w:i w:val="false"/>
          <w:color w:val="000000"/>
          <w:sz w:val="28"/>
        </w:rPr>
        <w:t xml:space="preserve"> – АҚШ долларында инвестициялар үшін дисконттау мөлшерлемесі;</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cur</w:t>
      </w:r>
      <w:r>
        <w:rPr>
          <w:rFonts w:ascii="Times New Roman"/>
          <w:b w:val="false"/>
          <w:i w:val="false"/>
          <w:color w:val="000000"/>
          <w:sz w:val="28"/>
        </w:rPr>
        <w:t xml:space="preserve"> – Қазақстандағы ұзақ мерзімді инфляция;</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usd</w:t>
      </w:r>
      <w:r>
        <w:rPr>
          <w:rFonts w:ascii="Times New Roman"/>
          <w:b w:val="false"/>
          <w:i w:val="false"/>
          <w:color w:val="000000"/>
          <w:sz w:val="28"/>
        </w:rPr>
        <w:t xml:space="preserve"> – АҚШ-тағы ұзақ мерзімді инфляция.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