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6e0d" w14:textId="26f6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"Азаматтарға арналған үкімет" мемлекеттік корпорациясы көрсететін қызметтерге баға белгілеу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22 қаңтардағы № 54 бұйрығы. Қазақстан Республикасының Әділет министрлігінде 2016 жылы 29 ақпанда № 13352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"Мемлекеттік көрсетілетін қызметтер туралы" 2013 жылғы 15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"Азаматтарға арналған үкімет" мемлекеттік корпорациясы көрсететін қызметтерге баға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(Т.Б. Қазанғап):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он күнтізбелік күн ішінде Қазақстан Республикасы нормативтік құқықтық актілердің эталондық бақылау банкіне енгізу үшін Республикалық құқықтық ақпарат орталығына жіберуді;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соң, бірақ 2016 жылғы 1 наурыздан бұрын емес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29 қаңтар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бұйрығымен бекітілді</w:t>
            </w:r>
          </w:p>
        </w:tc>
      </w:tr>
    </w:tbl>
    <w:bookmarkStart w:name="z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"Азаматтарға арналған үкімет" мемлекеттік корпорациясы</w:t>
      </w:r>
      <w:r>
        <w:br/>
      </w:r>
      <w:r>
        <w:rPr>
          <w:rFonts w:ascii="Times New Roman"/>
          <w:b/>
          <w:i w:val="false"/>
          <w:color w:val="000000"/>
        </w:rPr>
        <w:t>көрсететін қызметтерге баға белгілеу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"Азаматтарға арналған үкімет" мемлекеттік корпорациясы көрсететін қызметтерге баға белгілеу қағидалары (бұдан әрі – Қағидалар) "Мемлекеттік көрсетілетін қызметтер туралы" Қазақстан Республикасының 2013 жылғы 15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әзірленді және "Азаматтарға арналған үкімет" мемлекеттік корпорациясы көрсететін қызметтерге баға белгілеу тәртібін айқындайды.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"Азаматтарға арналған үкімет"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Мемлекеттік корпорация) –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үшін, сондай-ақ </w:t>
      </w:r>
      <w:r>
        <w:rPr>
          <w:rFonts w:ascii="Times New Roman"/>
          <w:b w:val="false"/>
          <w:i w:val="false"/>
          <w:color w:val="000000"/>
          <w:sz w:val="28"/>
        </w:rPr>
        <w:t>электрондық нысанда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қызметтер көрсетуді қамтамасыз ету үшін Қазақстан Республикасы Үкіметінің шешімі бойынша құрылған заңды тұлға;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баға белгілеу – Мемлекеттік кәсіпорын көрсететін қызметтерді бағаларды қалыптастыру және қарау процесі;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инфляция коэффициенті – тиісті қаржылық жылға Мемлекетік корпорация көрсететін қызметтерге бағалардың жалпы деңгейінің артуы (ағымдағы және бұрынғы баға айырмашылығы);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негізделген баға – Мемлекеттік корпорацияның негізделген нақты шығын мен табысы негізінде белгіленген баға;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қызметтер – ақылы негізде, мемлекеттік монополия қызметіне жатпайтын Мемлекеттік корпорация көрсететін қызметтер;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өзіндік құн – Мемлекеттік корпорация қызметтерді көрсету бағаларына уәкілетті орган ескере отырып шығындар жиынтығы;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уәкілетті орган – орталық мемлекеттік органдар арасынан Қазақстан Республикасының Үкіметі айқындайтын уәкілетті орган;</w:t>
      </w:r>
    </w:p>
    <w:bookmarkEnd w:id="18"/>
    <w:bookmarkStart w:name="z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"Азаматтарға арналған үкімет" мемлекеттік корпорациясы</w:t>
      </w:r>
      <w:r>
        <w:br/>
      </w:r>
      <w:r>
        <w:rPr>
          <w:rFonts w:ascii="Times New Roman"/>
          <w:b/>
          <w:i w:val="false"/>
          <w:color w:val="000000"/>
        </w:rPr>
        <w:t>көрсететін қызметтерге баға белгілеу тәртібі</w:t>
      </w:r>
    </w:p>
    <w:bookmarkEnd w:id="19"/>
    <w:bookmarkStart w:name="z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Көрсетілетін қызметтердің көлемдері шеңберінде өндірілетін бағаларды Мемлекеттік корпорация дербес белгілейді.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Баға белгілеу бизнес-процестің негізделген бағаға (нақты), сондай-ақ Мемлекеттік корпорацияның үстеме шығыстар қағидасына сүйене отырып, Мемлекеттік корпорация көрсететін қызметтерге бағаларды қарау және шығындар калькуляциясын қалыптастыру процесін қамтиды.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Қажет болған жағдайда көрсетiлетiн қызметтерге баға қалыптастыру Мемлекеттік корпорацияның жарғылық қызметіндегі көрсетiлетiн қызметтердiң әрбiр түрi бойынша шығындарды бөлек есепке алу негiзiнде жүзеге асырылады.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Көрсетiлетiн қызметтерге негiзделген баға қалыптастыру кезiнде өзіндік құнда қызметті көрсетумен тікелей байланысты тікелей шығындар, оның ішінде: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растайтын құжаттарда (шарттар, шот-фактуралар) көзделген бағаларға және шығыстардың қолданылатын нормаларына сүйене отырып материалдық ресурстардың нақты көлеміне негізделе отырып айқындалатын тауар-материалдық қорлар;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еңбекақы төлеу қоры және еңбекақы төлеу қорында есептелген міндетті төлемдер;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теңгерімінде тұрған негізгі құралдардың амортизациялық аударымдары;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корпорацияның теңгерімінде тұрған автокөлікті, ғимараттарды ағымдағы жөндеу және қызмет көрсету, ұйымдастыру техникасын тасымалдау, жұмыс қабілеттілігін техникалық сүйемелдеу жөніндегі сыртқы ұйымдардың қызметтері, инкассациялық-банктік, аудиторлық, консалтингтiк, маркетингтiк және (немесе) қызметтер қажет болған жағдайда;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кезең шығыстарында ескерiлетiн мiндеттi </w:t>
      </w:r>
      <w:r>
        <w:rPr>
          <w:rFonts w:ascii="Times New Roman"/>
          <w:b w:val="false"/>
          <w:i w:val="false"/>
          <w:color w:val="000000"/>
          <w:sz w:val="28"/>
        </w:rPr>
        <w:t>сақтандыру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түрлерiне, салықтарға, алымдарға және бюджетке төленетiн басқа да мiндеттi төлемдер есепке алынады.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Қызметтерге бағаларды қалыптастыру кезiнде қызметтердi өндiруге тiкелей жатпайтын, сондай-ақ негiздеушi материалдармен (шарттар, шот-фактуралар, қаржылық және бухгалтерлік құжаттар) расталмаған шығыстар ескерілмейді.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Баға белгілеу жыл инфляциясының коэфициентін есепке ала отырып, өткен қаржы жылында көрсетілген қызметтер жөніндегі деректер қолданылады.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Қызметтердің бағасы инфляция коэффициентін есепке ала отырып жыл сайын түзетіледі.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монополия субъектісі өндіретін және өткізетін тауарларға (жұмыстарға, көрсетілетін қызметтерге) баға белгілеу "Мемлекеттік мүлік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4-5) тармақшасына сәйкес </w:t>
      </w:r>
      <w:r>
        <w:rPr>
          <w:rFonts w:ascii="Times New Roman"/>
          <w:b w:val="false"/>
          <w:i w:val="false"/>
          <w:color w:val="000000"/>
          <w:sz w:val="28"/>
        </w:rPr>
        <w:t>бекітіледі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