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d4a3" w14:textId="798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22 ақпандағы № 207 бұйрығы. Қазақстан Республикасының Әділет министрлігінде 2016 жылы 3 наурызда № 13370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«Теміржол көлігі туралы» 2001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34-5)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«Әлеуметтiк маңызы бар облысаралық жолаушылар қатынастарының тізбесін айқындау туралы» Қазақстан Республикасы Инвестициялар және даму министрінің міндетін атқарушының 2014 жылғы 8 желтоқсандағы № 247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10069 болып тіркелген, 2015 жылғы 3 ақпанда «Әділет» ақпараттық-құқықтық жүйесінде жарияланған)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әлеуметтiк маңызы бар облысаралық жолаушылар қатынастарының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«54-1. Қызылорда – Жезқазған».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 ішінде Қазақстан Республикасы нормативтік-құқықтық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алғашқы ресми жарияланған күнінен кейін күнтізбелік он күн өткен соң қолданысқа енгізіледі.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