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622e" w14:textId="4c86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қызметінің тиімділігін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29 қаңтардағы № 136 бұйрығы. Қазақстан Республикасының Әділет министрлігінде 2016 жылы 3 наурызда № 13380 болып тіркелді. Күші жойылды - Қазақстан Республикасы Индустрия және инфрақұрылымдық даму министрінің 2019 жылғы 12 тамыздағы № 637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12.08.2019 </w:t>
      </w:r>
      <w:r>
        <w:rPr>
          <w:rFonts w:ascii="Times New Roman"/>
          <w:b w:val="false"/>
          <w:i w:val="false"/>
          <w:color w:val="ff0000"/>
          <w:sz w:val="28"/>
        </w:rPr>
        <w:t>№ 637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 Заңының 5-бабының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экономикалық аймақ қызметінің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 комитеті (Е.Қ. Хаиров):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осы бұйрықтың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_________________Е. Досаев   </w:t>
      </w:r>
    </w:p>
    <w:p>
      <w:pPr>
        <w:spacing w:after="0"/>
        <w:ind w:left="0"/>
        <w:jc w:val="both"/>
      </w:pPr>
      <w:r>
        <w:rPr>
          <w:rFonts w:ascii="Times New Roman"/>
          <w:b w:val="false"/>
          <w:i w:val="false"/>
          <w:color w:val="000000"/>
          <w:sz w:val="28"/>
        </w:rPr>
        <w:t>
      2016 жылғы 1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136 бұйрығымен бекітілген</w:t>
            </w:r>
          </w:p>
        </w:tc>
      </w:tr>
    </w:tbl>
    <w:bookmarkStart w:name="z11" w:id="9"/>
    <w:p>
      <w:pPr>
        <w:spacing w:after="0"/>
        <w:ind w:left="0"/>
        <w:jc w:val="left"/>
      </w:pPr>
      <w:r>
        <w:rPr>
          <w:rFonts w:ascii="Times New Roman"/>
          <w:b/>
          <w:i w:val="false"/>
          <w:color w:val="000000"/>
        </w:rPr>
        <w:t xml:space="preserve"> Арнайы экономикалық аймақтар қызметінің тиімділігін бағалау әдістемесі</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арнайы экономикалық аймақтар қызметінің тиімділігін бағалау осы әдісетемесі (бұдан әрі – Әдістеме) "Қазақстан Республикасындағы арнайы экономикалық аймақтар туралы" 2011 жылғы 21 шілдедегі Қазақстан Республикасы Заңының (бұдан әрі – Зан) 5-бабының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әзірленген және арнайы экономикалық аймақтар қызметінің тиімділігін бағалауға арналған.</w:t>
      </w:r>
    </w:p>
    <w:bookmarkEnd w:id="10"/>
    <w:bookmarkStart w:name="z14" w:id="11"/>
    <w:p>
      <w:pPr>
        <w:spacing w:after="0"/>
        <w:ind w:left="0"/>
        <w:jc w:val="both"/>
      </w:pPr>
      <w:r>
        <w:rPr>
          <w:rFonts w:ascii="Times New Roman"/>
          <w:b w:val="false"/>
          <w:i w:val="false"/>
          <w:color w:val="000000"/>
          <w:sz w:val="28"/>
        </w:rPr>
        <w:t>
      2. Арнайы экономикалық аймақтар қызметінің тиімділігін бағалау</w:t>
      </w:r>
    </w:p>
    <w:bookmarkEnd w:id="11"/>
    <w:p>
      <w:pPr>
        <w:spacing w:after="0"/>
        <w:ind w:left="0"/>
        <w:jc w:val="both"/>
      </w:pPr>
      <w:r>
        <w:rPr>
          <w:rFonts w:ascii="Times New Roman"/>
          <w:b w:val="false"/>
          <w:i w:val="false"/>
          <w:color w:val="000000"/>
          <w:sz w:val="28"/>
        </w:rPr>
        <w:t>
      (бұдан әрі – бағалау) Қазақстан Республикасындағы арнайы экономикалық аймақтар жөніндегі бірыңғай үйлестіру орталығымен (бұдан әрі – бірыңғай үйлестіру орталығы) жүргізіледі.</w:t>
      </w:r>
    </w:p>
    <w:bookmarkStart w:name="z15" w:id="12"/>
    <w:p>
      <w:pPr>
        <w:spacing w:after="0"/>
        <w:ind w:left="0"/>
        <w:jc w:val="both"/>
      </w:pPr>
      <w:r>
        <w:rPr>
          <w:rFonts w:ascii="Times New Roman"/>
          <w:b w:val="false"/>
          <w:i w:val="false"/>
          <w:color w:val="000000"/>
          <w:sz w:val="28"/>
        </w:rPr>
        <w:t>
      3. Бағалау жыл сайын есептік (күнтізбелік) жыл қорытындысы бойынша жүзеге асырылады.</w:t>
      </w:r>
    </w:p>
    <w:bookmarkEnd w:id="12"/>
    <w:p>
      <w:pPr>
        <w:spacing w:after="0"/>
        <w:ind w:left="0"/>
        <w:jc w:val="both"/>
      </w:pPr>
      <w:r>
        <w:rPr>
          <w:rFonts w:ascii="Times New Roman"/>
          <w:b w:val="false"/>
          <w:i w:val="false"/>
          <w:color w:val="000000"/>
          <w:sz w:val="28"/>
        </w:rPr>
        <w:t>
      Жаңадан құрылған арнайы экономикалық аймақтар бойынша, бағалау оның құрылған сәтінен бастап арнайы экономикалық аймақтың нақты жұмыс істеу кезеңі ішінде және есептік (күнтізбелік) жылдың 31 желтоқсанына дейін жүзеге асырылады.</w:t>
      </w:r>
    </w:p>
    <w:bookmarkStart w:name="z16" w:id="13"/>
    <w:p>
      <w:pPr>
        <w:spacing w:after="0"/>
        <w:ind w:left="0"/>
        <w:jc w:val="both"/>
      </w:pPr>
      <w:r>
        <w:rPr>
          <w:rFonts w:ascii="Times New Roman"/>
          <w:b w:val="false"/>
          <w:i w:val="false"/>
          <w:color w:val="000000"/>
          <w:sz w:val="28"/>
        </w:rPr>
        <w:t>
      4. Арнайы экономикалық аймақтың басқарушы органы тоқсан сайын, есептік тоқсаннан кейінгі айдың 10-шы күнінен кешіктірмей, еркін үлгіде, "Арнайы экономикалық аймақтың басқару органының есептілікті ұсыну қағидалары мен кезеңділігін бекіту туралы" Қазақстан Республикасы Примьер-Министрінің орынбасары – Қазақстан Республикасы Индустрия және жаңа технологиялар министрінің 2011 жылғы 21 қыркүйектегі № 334 бұйрығымен (Қазақстан Республикасының нормативтік құқықтық актілерін мемлекеттік тіркеу тізілімінде № 7207 болып тіркелген) бекітілген деректерді міндетті түрде көрсете отырып, арнайы экономикалық аймақ қызметінің нәтижелері туралы есептілікті (бұдан әрі – есептік ақпарат) жібереді.</w:t>
      </w:r>
    </w:p>
    <w:bookmarkEnd w:id="13"/>
    <w:bookmarkStart w:name="z17" w:id="14"/>
    <w:p>
      <w:pPr>
        <w:spacing w:after="0"/>
        <w:ind w:left="0"/>
        <w:jc w:val="both"/>
      </w:pPr>
      <w:r>
        <w:rPr>
          <w:rFonts w:ascii="Times New Roman"/>
          <w:b w:val="false"/>
          <w:i w:val="false"/>
          <w:color w:val="000000"/>
          <w:sz w:val="28"/>
        </w:rPr>
        <w:t>
      5. Бағалау үшін ақпарат көзі арнайы экономикалық аймақ басқарушы органының электрондык және қағаз тасығышта ұсынылатын есептік ақпараты болып табылады.</w:t>
      </w:r>
    </w:p>
    <w:bookmarkEnd w:id="14"/>
    <w:p>
      <w:pPr>
        <w:spacing w:after="0"/>
        <w:ind w:left="0"/>
        <w:jc w:val="both"/>
      </w:pPr>
      <w:r>
        <w:rPr>
          <w:rFonts w:ascii="Times New Roman"/>
          <w:b w:val="false"/>
          <w:i w:val="false"/>
          <w:color w:val="000000"/>
          <w:sz w:val="28"/>
        </w:rPr>
        <w:t xml:space="preserve">
      Көрсетілген бағалау нәтижесі белгілген арнайы экономикалық аймақтарда құру, олардың жұмыс істеуі және таратылуы саласындағы мемлекеттік реттеуді жүзеге асыратын, арнайы экономикалық аймақты дамыту жоспарында бекітілген, орталық атқарушы органмен (бұдан әрі – уәкілетті орган) арнайы экономикалық аймақты құру туралы Қазақстан Республикасы Президентінің жарлықтарымен белгіленген арнайы экономикалық аймақтың жұмысы істеуінің нысаналы индикаторымен, </w:t>
      </w:r>
      <w:r>
        <w:rPr>
          <w:rFonts w:ascii="Times New Roman"/>
          <w:b w:val="false"/>
          <w:i w:val="false"/>
          <w:color w:val="000000"/>
          <w:sz w:val="28"/>
        </w:rPr>
        <w:t>нысаналы индикаторға</w:t>
      </w:r>
      <w:r>
        <w:rPr>
          <w:rFonts w:ascii="Times New Roman"/>
          <w:b w:val="false"/>
          <w:i w:val="false"/>
          <w:color w:val="000000"/>
          <w:sz w:val="28"/>
        </w:rPr>
        <w:t xml:space="preserve"> қол жеткізбеудің </w:t>
      </w:r>
      <w:r>
        <w:rPr>
          <w:rFonts w:ascii="Times New Roman"/>
          <w:b w:val="false"/>
          <w:i w:val="false"/>
          <w:color w:val="000000"/>
          <w:sz w:val="28"/>
        </w:rPr>
        <w:t>сындарлы деңгейімен</w:t>
      </w:r>
      <w:r>
        <w:rPr>
          <w:rFonts w:ascii="Times New Roman"/>
          <w:b w:val="false"/>
          <w:i w:val="false"/>
          <w:color w:val="000000"/>
          <w:sz w:val="28"/>
        </w:rPr>
        <w:t xml:space="preserve"> көзделген болжамды және жоспарлы көрсеткіштерге қол жеткізуді бағалау болып табылады.</w:t>
      </w:r>
    </w:p>
    <w:bookmarkStart w:name="z18" w:id="15"/>
    <w:p>
      <w:pPr>
        <w:spacing w:after="0"/>
        <w:ind w:left="0"/>
        <w:jc w:val="left"/>
      </w:pPr>
      <w:r>
        <w:rPr>
          <w:rFonts w:ascii="Times New Roman"/>
          <w:b/>
          <w:i w:val="false"/>
          <w:color w:val="000000"/>
        </w:rPr>
        <w:t xml:space="preserve"> 2. Бағалауды жүргізу тәртібі</w:t>
      </w:r>
    </w:p>
    <w:bookmarkEnd w:id="15"/>
    <w:bookmarkStart w:name="z19" w:id="16"/>
    <w:p>
      <w:pPr>
        <w:spacing w:after="0"/>
        <w:ind w:left="0"/>
        <w:jc w:val="both"/>
      </w:pPr>
      <w:r>
        <w:rPr>
          <w:rFonts w:ascii="Times New Roman"/>
          <w:b w:val="false"/>
          <w:i w:val="false"/>
          <w:color w:val="000000"/>
          <w:sz w:val="28"/>
        </w:rPr>
        <w:t>
      6. Арнайы экономикалық аймақ қызметінің тиімділігін бағалау мынадай өлшемшарттар бойынша әрбір арнайы экономикалық аймақ бойынша жеке жүзеге асырылады:</w:t>
      </w:r>
    </w:p>
    <w:bookmarkEnd w:id="16"/>
    <w:bookmarkStart w:name="z20" w:id="17"/>
    <w:p>
      <w:pPr>
        <w:spacing w:after="0"/>
        <w:ind w:left="0"/>
        <w:jc w:val="both"/>
      </w:pPr>
      <w:r>
        <w:rPr>
          <w:rFonts w:ascii="Times New Roman"/>
          <w:b w:val="false"/>
          <w:i w:val="false"/>
          <w:color w:val="000000"/>
          <w:sz w:val="28"/>
        </w:rPr>
        <w:t>
      1) арнайы экономикалық аймақтың жұмыс істеу;</w:t>
      </w:r>
    </w:p>
    <w:bookmarkEnd w:id="17"/>
    <w:bookmarkStart w:name="z21" w:id="18"/>
    <w:p>
      <w:pPr>
        <w:spacing w:after="0"/>
        <w:ind w:left="0"/>
        <w:jc w:val="both"/>
      </w:pPr>
      <w:r>
        <w:rPr>
          <w:rFonts w:ascii="Times New Roman"/>
          <w:b w:val="false"/>
          <w:i w:val="false"/>
          <w:color w:val="000000"/>
          <w:sz w:val="28"/>
        </w:rPr>
        <w:t>
      2) арнайы экономикалық аймақ қатысушылары қызметінің тиімділігі;</w:t>
      </w:r>
    </w:p>
    <w:bookmarkEnd w:id="18"/>
    <w:bookmarkStart w:name="z22" w:id="19"/>
    <w:p>
      <w:pPr>
        <w:spacing w:after="0"/>
        <w:ind w:left="0"/>
        <w:jc w:val="both"/>
      </w:pPr>
      <w:r>
        <w:rPr>
          <w:rFonts w:ascii="Times New Roman"/>
          <w:b w:val="false"/>
          <w:i w:val="false"/>
          <w:color w:val="000000"/>
          <w:sz w:val="28"/>
        </w:rPr>
        <w:t>
      3) арнайы экономикалық аймақ қызметінің ол құрылған аумақтағы әсері өңірдің (облыстың, республикалық маңызды бар қаланың, астананың) әлеуметтік-экономикалық дамуына;</w:t>
      </w:r>
    </w:p>
    <w:bookmarkEnd w:id="19"/>
    <w:bookmarkStart w:name="z23" w:id="20"/>
    <w:p>
      <w:pPr>
        <w:spacing w:after="0"/>
        <w:ind w:left="0"/>
        <w:jc w:val="both"/>
      </w:pPr>
      <w:r>
        <w:rPr>
          <w:rFonts w:ascii="Times New Roman"/>
          <w:b w:val="false"/>
          <w:i w:val="false"/>
          <w:color w:val="000000"/>
          <w:sz w:val="28"/>
        </w:rPr>
        <w:t>
      4) арнайы экономикалық аймақ басқарушы органының басқару тиімділігі.</w:t>
      </w:r>
    </w:p>
    <w:bookmarkEnd w:id="20"/>
    <w:bookmarkStart w:name="z24" w:id="21"/>
    <w:p>
      <w:pPr>
        <w:spacing w:after="0"/>
        <w:ind w:left="0"/>
        <w:jc w:val="both"/>
      </w:pPr>
      <w:r>
        <w:rPr>
          <w:rFonts w:ascii="Times New Roman"/>
          <w:b w:val="false"/>
          <w:i w:val="false"/>
          <w:color w:val="000000"/>
          <w:sz w:val="28"/>
        </w:rPr>
        <w:t>
      7. Осы Әдістеменің 6-тармағымен айқындалған әрбір өлшемшарт бойынша осы Әдістеменің 12 және 13-тармақтарына сәйкес тиісті баллдары қойылады.</w:t>
      </w:r>
    </w:p>
    <w:bookmarkEnd w:id="21"/>
    <w:bookmarkStart w:name="z25" w:id="22"/>
    <w:p>
      <w:pPr>
        <w:spacing w:after="0"/>
        <w:ind w:left="0"/>
        <w:jc w:val="both"/>
      </w:pPr>
      <w:r>
        <w:rPr>
          <w:rFonts w:ascii="Times New Roman"/>
          <w:b w:val="false"/>
          <w:i w:val="false"/>
          <w:color w:val="000000"/>
          <w:sz w:val="28"/>
        </w:rPr>
        <w:t>
      Әрбір өлшемшарттың (кіші өлшемшарт) қорытынды мәні пайыздық көрікістегі көрсеткіштердің орташа мәні ретінде айқындалады.</w:t>
      </w:r>
    </w:p>
    <w:bookmarkEnd w:id="22"/>
    <w:bookmarkStart w:name="z26" w:id="23"/>
    <w:p>
      <w:pPr>
        <w:spacing w:after="0"/>
        <w:ind w:left="0"/>
        <w:jc w:val="both"/>
      </w:pPr>
      <w:r>
        <w:rPr>
          <w:rFonts w:ascii="Times New Roman"/>
          <w:b w:val="false"/>
          <w:i w:val="false"/>
          <w:color w:val="000000"/>
          <w:sz w:val="28"/>
        </w:rPr>
        <w:t>
      8. "Арнайы экономикалық аймақтық жұмыс істеу тиімділігі" өлшемшартын бағалау кезінде мынадай көрсеткіштер ескеріледі:</w:t>
      </w:r>
    </w:p>
    <w:bookmarkEnd w:id="23"/>
    <w:bookmarkStart w:name="z27" w:id="24"/>
    <w:p>
      <w:pPr>
        <w:spacing w:after="0"/>
        <w:ind w:left="0"/>
        <w:jc w:val="both"/>
      </w:pPr>
      <w:r>
        <w:rPr>
          <w:rFonts w:ascii="Times New Roman"/>
          <w:b w:val="false"/>
          <w:i w:val="false"/>
          <w:color w:val="000000"/>
          <w:sz w:val="28"/>
        </w:rPr>
        <w:t>
      1) арнайы экономикалық аймақ қатысушыларының, оның ішінде шетелдік инвестицияларды тарта отырып арнайы экономикалық аймақ қатысушысы ретінде қызметті жүзеге асыру туралы шарттарды іске асыратын, акционерлер (қатысушылар) және қатысушылар құрамында шетелдік инвесторлардың қатысуымен қатысушылар саны (болжам/нақты);</w:t>
      </w:r>
    </w:p>
    <w:bookmarkEnd w:id="24"/>
    <w:bookmarkStart w:name="z28" w:id="25"/>
    <w:p>
      <w:pPr>
        <w:spacing w:after="0"/>
        <w:ind w:left="0"/>
        <w:jc w:val="both"/>
      </w:pPr>
      <w:r>
        <w:rPr>
          <w:rFonts w:ascii="Times New Roman"/>
          <w:b w:val="false"/>
          <w:i w:val="false"/>
          <w:color w:val="000000"/>
          <w:sz w:val="28"/>
        </w:rPr>
        <w:t>
      2) арнайы экономикалық аймақ аумағында арнайы экономикалық аймақ қатысушысы құрған жұмыс орындарының саны (болжам/нақты) (уақытша жұмыс орындары/тұрақты жұмыс орындары);</w:t>
      </w:r>
    </w:p>
    <w:bookmarkEnd w:id="25"/>
    <w:bookmarkStart w:name="z29" w:id="26"/>
    <w:p>
      <w:pPr>
        <w:spacing w:after="0"/>
        <w:ind w:left="0"/>
        <w:jc w:val="both"/>
      </w:pPr>
      <w:r>
        <w:rPr>
          <w:rFonts w:ascii="Times New Roman"/>
          <w:b w:val="false"/>
          <w:i w:val="false"/>
          <w:color w:val="000000"/>
          <w:sz w:val="28"/>
        </w:rPr>
        <w:t>
      3) инвестициялар көлемі, оның ішінде арнайы экономикалық аймақ қатысушысы ретінде қызметті жүзеге асыру туралы шарттарға сәйкес арнайы экономикалық аймақ аумағында арнайы экономикалық аймақ қатысушыларымен жүзеге асырылған капиталдық салымдар (жоспар/нақты);</w:t>
      </w:r>
    </w:p>
    <w:bookmarkEnd w:id="26"/>
    <w:bookmarkStart w:name="z30" w:id="27"/>
    <w:p>
      <w:pPr>
        <w:spacing w:after="0"/>
        <w:ind w:left="0"/>
        <w:jc w:val="both"/>
      </w:pPr>
      <w:r>
        <w:rPr>
          <w:rFonts w:ascii="Times New Roman"/>
          <w:b w:val="false"/>
          <w:i w:val="false"/>
          <w:color w:val="000000"/>
          <w:sz w:val="28"/>
        </w:rPr>
        <w:t>
      4) қосылған құн салығын, акциздерді (салық салудың жалпы жүйесін пайдаланатын қатысушылардың бухгалтерлік есептілігінің табыстары мен шығындары туралы есебіне сәйкес) және (немесе) арнайы экономикалық аймақ қатысушысы ретінде қызметті жүзеге асыру туралы шарттарды іске асыру нәтижесінде қатысушылар алған кірісетінің сомасын (салық салудың жеңілдетілген жүйесін қолдан, қатысушының салық салудың жеңілдетілген жүйесін қолдануымен байланысты төленетін, салық бойынша салық декларациясына сәйкес) есептемегендегі тауарларды, жұмыстарды, көрсетілетін қызметтерді сатудан түскен табыс көлемі (болжам/нақты);</w:t>
      </w:r>
    </w:p>
    <w:bookmarkEnd w:id="27"/>
    <w:bookmarkStart w:name="z31" w:id="28"/>
    <w:p>
      <w:pPr>
        <w:spacing w:after="0"/>
        <w:ind w:left="0"/>
        <w:jc w:val="both"/>
      </w:pPr>
      <w:r>
        <w:rPr>
          <w:rFonts w:ascii="Times New Roman"/>
          <w:b w:val="false"/>
          <w:i w:val="false"/>
          <w:color w:val="000000"/>
          <w:sz w:val="28"/>
        </w:rPr>
        <w:t>
      5) арнайы экономикалық аймақтың инженерлік, көліктік, әлеуметтік, инновациялық және өзге де инфрақұрылым объектілерін құруды қаржыландыру мақсатында арнайы экономикалық аймақ басқарушы органының жарғылық капиталына жеке инвестициялар көлемі;</w:t>
      </w:r>
    </w:p>
    <w:bookmarkEnd w:id="28"/>
    <w:bookmarkStart w:name="z32" w:id="29"/>
    <w:p>
      <w:pPr>
        <w:spacing w:after="0"/>
        <w:ind w:left="0"/>
        <w:jc w:val="both"/>
      </w:pPr>
      <w:r>
        <w:rPr>
          <w:rFonts w:ascii="Times New Roman"/>
          <w:b w:val="false"/>
          <w:i w:val="false"/>
          <w:color w:val="000000"/>
          <w:sz w:val="28"/>
        </w:rPr>
        <w:t>
      6) Қазақстан Республикасының бюджеттік жүйесінің барлық бюджет деңгейіне арнайы экономикалық аймақ қатысушылары төлеген салық көлемі (болжам/нақты);</w:t>
      </w:r>
    </w:p>
    <w:bookmarkEnd w:id="29"/>
    <w:bookmarkStart w:name="z33" w:id="30"/>
    <w:p>
      <w:pPr>
        <w:spacing w:after="0"/>
        <w:ind w:left="0"/>
        <w:jc w:val="both"/>
      </w:pPr>
      <w:r>
        <w:rPr>
          <w:rFonts w:ascii="Times New Roman"/>
          <w:b w:val="false"/>
          <w:i w:val="false"/>
          <w:color w:val="000000"/>
          <w:sz w:val="28"/>
        </w:rPr>
        <w:t>
      7) арнайы экономикалық аймақ қатысушылары төлеген кедендік төлемдер көлемі;</w:t>
      </w:r>
    </w:p>
    <w:bookmarkEnd w:id="30"/>
    <w:bookmarkStart w:name="z34" w:id="31"/>
    <w:p>
      <w:pPr>
        <w:spacing w:after="0"/>
        <w:ind w:left="0"/>
        <w:jc w:val="both"/>
      </w:pPr>
      <w:r>
        <w:rPr>
          <w:rFonts w:ascii="Times New Roman"/>
          <w:b w:val="false"/>
          <w:i w:val="false"/>
          <w:color w:val="000000"/>
          <w:sz w:val="28"/>
        </w:rPr>
        <w:t>
      8) арнайы экономикалық аймақ аумағында құрылған және пайдалануға енгізілген инженерлік инфрақұрылым объектілерінің саны (жоспар/нақты) және олардың жобалық қуаттылығы;</w:t>
      </w:r>
    </w:p>
    <w:bookmarkEnd w:id="31"/>
    <w:bookmarkStart w:name="z35" w:id="32"/>
    <w:p>
      <w:pPr>
        <w:spacing w:after="0"/>
        <w:ind w:left="0"/>
        <w:jc w:val="both"/>
      </w:pPr>
      <w:r>
        <w:rPr>
          <w:rFonts w:ascii="Times New Roman"/>
          <w:b w:val="false"/>
          <w:i w:val="false"/>
          <w:color w:val="000000"/>
          <w:sz w:val="28"/>
        </w:rPr>
        <w:t>
      9) инфрақұрылым құрылысына салынған бюджеттік инвестициялар (республикалық, жергілікті бюджет қаражаты) көлемі (болжам/нақты).</w:t>
      </w:r>
    </w:p>
    <w:bookmarkEnd w:id="32"/>
    <w:p>
      <w:pPr>
        <w:spacing w:after="0"/>
        <w:ind w:left="0"/>
        <w:jc w:val="both"/>
      </w:pPr>
      <w:r>
        <w:rPr>
          <w:rFonts w:ascii="Times New Roman"/>
          <w:b w:val="false"/>
          <w:i w:val="false"/>
          <w:color w:val="000000"/>
          <w:sz w:val="28"/>
        </w:rPr>
        <w:t>
      Осы тармақтың 1)-9) тармақшаларында көрсетілген әрбір көрсеткішті орындау үлесі мынадай формула бойынша есептелінеді: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08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08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бұл көрсеткішті орындау үлесі;</w:t>
      </w:r>
      <w:r>
        <w:br/>
      </w:r>
      <w:r>
        <w:rPr>
          <w:rFonts w:ascii="Times New Roman"/>
          <w:b w:val="false"/>
          <w:i w:val="false"/>
          <w:color w:val="000000"/>
          <w:sz w:val="28"/>
        </w:rPr>
        <w:t>
</w:t>
      </w:r>
      <w:r>
        <w:br/>
      </w:r>
    </w:p>
    <w:p>
      <w:pPr>
        <w:spacing w:after="0"/>
        <w:ind w:left="0"/>
        <w:jc w:val="both"/>
      </w:pPr>
      <w:r>
        <w:drawing>
          <wp:inline distT="0" distB="0" distL="0" distR="0">
            <wp:extent cx="1562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62100" cy="355600"/>
                    </a:xfrm>
                    <a:prstGeom prst="rect">
                      <a:avLst/>
                    </a:prstGeom>
                  </pic:spPr>
                </pic:pic>
              </a:graphicData>
            </a:graphic>
          </wp:inline>
        </w:drawing>
      </w:r>
    </w:p>
    <w:p>
      <w:pPr>
        <w:spacing w:after="0"/>
        <w:ind w:left="0"/>
        <w:jc w:val="left"/>
      </w:pPr>
      <w:r>
        <w:rPr>
          <w:rFonts w:ascii="Times New Roman"/>
          <w:b w:val="false"/>
          <w:i w:val="false"/>
          <w:color w:val="000000"/>
          <w:sz w:val="28"/>
        </w:rPr>
        <w:t>- бұл көрсеткішті орындаудың нақты мәні;</w:t>
      </w:r>
      <w:r>
        <w:br/>
      </w:r>
      <w:r>
        <w:rPr>
          <w:rFonts w:ascii="Times New Roman"/>
          <w:b w:val="false"/>
          <w:i w:val="false"/>
          <w:color w:val="000000"/>
          <w:sz w:val="28"/>
        </w:rPr>
        <w:t>
</w:t>
      </w:r>
      <w:r>
        <w:br/>
      </w:r>
    </w:p>
    <w:p>
      <w:pPr>
        <w:spacing w:after="0"/>
        <w:ind w:left="0"/>
        <w:jc w:val="both"/>
      </w:pPr>
      <w:r>
        <w:drawing>
          <wp:inline distT="0" distB="0" distL="0" distR="0">
            <wp:extent cx="2184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84400" cy="355600"/>
                    </a:xfrm>
                    <a:prstGeom prst="rect">
                      <a:avLst/>
                    </a:prstGeom>
                  </pic:spPr>
                </pic:pic>
              </a:graphicData>
            </a:graphic>
          </wp:inline>
        </w:drawing>
      </w:r>
    </w:p>
    <w:p>
      <w:pPr>
        <w:spacing w:after="0"/>
        <w:ind w:left="0"/>
        <w:jc w:val="left"/>
      </w:pPr>
      <w:r>
        <w:rPr>
          <w:rFonts w:ascii="Times New Roman"/>
          <w:b w:val="false"/>
          <w:i w:val="false"/>
          <w:color w:val="000000"/>
          <w:sz w:val="28"/>
        </w:rPr>
        <w:t>- бұл көрсеткіштің жалпы мәні;</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9. "Арнайы экономикалық аймақ қатысушылары қызметінің тиімділігі" өлшемшартын бағалау осы Әдістеменің 8-тармағының 2), 3) және 6) тармақшаларында көзделген көрсеткіштерге сүйене отырып жүргізіледі.</w:t>
      </w:r>
    </w:p>
    <w:bookmarkEnd w:id="33"/>
    <w:p>
      <w:pPr>
        <w:spacing w:after="0"/>
        <w:ind w:left="0"/>
        <w:jc w:val="both"/>
      </w:pPr>
      <w:r>
        <w:rPr>
          <w:rFonts w:ascii="Times New Roman"/>
          <w:b w:val="false"/>
          <w:i w:val="false"/>
          <w:color w:val="000000"/>
          <w:sz w:val="28"/>
        </w:rPr>
        <w:t>
      Әрбір өлшемшарттың (кіші өлшемшарттың) қорытынды мәні пайыздық көріністегі көрсеткіштердің орташа мәні ретінде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79500" cy="3556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көрсеткіштің орташа мәні</w:t>
      </w:r>
      <w:r>
        <w:rPr>
          <w:rFonts w:ascii="Times New Roman"/>
          <w:b w:val="false"/>
          <w:i/>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Pi  - тиісті өлшемшарттар шеңберінде әрбір көрсеткіштің үлесі;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15-тармаққа сәйкес болжамды-жоспарлық көрсеткіштерге нақты қол жеткізу бойынша тиісті балл.</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10. "Арнайы экономикалық аймақ қатысушылары қызметінің тиімділігі" өлшемшарты өзіне "арнайы экономикалық аймақтар қызметі түрлерінің тиімділігі" кіші өлшемшарттарын қамтиды.</w:t>
      </w:r>
    </w:p>
    <w:bookmarkEnd w:id="34"/>
    <w:p>
      <w:pPr>
        <w:spacing w:after="0"/>
        <w:ind w:left="0"/>
        <w:jc w:val="both"/>
      </w:pPr>
      <w:r>
        <w:rPr>
          <w:rFonts w:ascii="Times New Roman"/>
          <w:b w:val="false"/>
          <w:i w:val="false"/>
          <w:color w:val="000000"/>
          <w:sz w:val="28"/>
        </w:rPr>
        <w:t>
      "Арнайы экономикалық аймақтар қызметі түрінің тиімділігі" кіші өлшемшарттары өңдеуші өнеркәсіп саласындағы және көлік-логистика саласындағы қызмет түрлеріне бөлінетін, арнайы экономикалық аймақтың қызмет түрлеріне сүйене отырып есептеледі.</w:t>
      </w:r>
    </w:p>
    <w:bookmarkStart w:name="z38" w:id="35"/>
    <w:p>
      <w:pPr>
        <w:spacing w:after="0"/>
        <w:ind w:left="0"/>
        <w:jc w:val="both"/>
      </w:pPr>
      <w:r>
        <w:rPr>
          <w:rFonts w:ascii="Times New Roman"/>
          <w:b w:val="false"/>
          <w:i w:val="false"/>
          <w:color w:val="000000"/>
          <w:sz w:val="28"/>
        </w:rPr>
        <w:t>
      11. Өңдеуші өнеркәсіп саласындағы қызмет түрлері үшін "арнайы экономикалық аймақтар қызметі түрлерінің тиімділігі" кіші өлшемшарттары мынадай көрсеткіштерден тұрады:</w:t>
      </w:r>
    </w:p>
    <w:bookmarkEnd w:id="35"/>
    <w:bookmarkStart w:name="z39" w:id="36"/>
    <w:p>
      <w:pPr>
        <w:spacing w:after="0"/>
        <w:ind w:left="0"/>
        <w:jc w:val="both"/>
      </w:pPr>
      <w:r>
        <w:rPr>
          <w:rFonts w:ascii="Times New Roman"/>
          <w:b w:val="false"/>
          <w:i w:val="false"/>
          <w:color w:val="000000"/>
          <w:sz w:val="28"/>
        </w:rPr>
        <w:t>
      1) өндірілген өнімнің жалпы көлемінде экспортталатын өнім үлесі мынадай формуламен есептеледі: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17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179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77900" cy="317500"/>
                    </a:xfrm>
                    <a:prstGeom prst="rect">
                      <a:avLst/>
                    </a:prstGeom>
                  </pic:spPr>
                </pic:pic>
              </a:graphicData>
            </a:graphic>
          </wp:inline>
        </w:drawing>
      </w:r>
    </w:p>
    <w:p>
      <w:pPr>
        <w:spacing w:after="0"/>
        <w:ind w:left="0"/>
        <w:jc w:val="left"/>
      </w:pPr>
      <w:r>
        <w:rPr>
          <w:rFonts w:ascii="Times New Roman"/>
          <w:b w:val="false"/>
          <w:i w:val="false"/>
          <w:color w:val="000000"/>
          <w:sz w:val="28"/>
        </w:rPr>
        <w:t>- бұл өндірілген өнімнің жалпы көлеміндегі арнайы экономикалық аймаққатар қатысушылары өндірілген экспортталатын өнімінің үлесі;</w:t>
      </w:r>
      <w:r>
        <w:br/>
      </w:r>
      <w:r>
        <w:rPr>
          <w:rFonts w:ascii="Times New Roman"/>
          <w:b w:val="false"/>
          <w:i w:val="false"/>
          <w:color w:val="000000"/>
          <w:sz w:val="28"/>
        </w:rPr>
        <w:t>
</w:t>
      </w:r>
      <w:r>
        <w:br/>
      </w:r>
    </w:p>
    <w:p>
      <w:pPr>
        <w:spacing w:after="0"/>
        <w:ind w:left="0"/>
        <w:jc w:val="both"/>
      </w:pPr>
      <w:r>
        <w:drawing>
          <wp:inline distT="0" distB="0" distL="0" distR="0">
            <wp:extent cx="774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4700" cy="317500"/>
                    </a:xfrm>
                    <a:prstGeom prst="rect">
                      <a:avLst/>
                    </a:prstGeom>
                  </pic:spPr>
                </pic:pic>
              </a:graphicData>
            </a:graphic>
          </wp:inline>
        </w:drawing>
      </w:r>
    </w:p>
    <w:p>
      <w:pPr>
        <w:spacing w:after="0"/>
        <w:ind w:left="0"/>
        <w:jc w:val="left"/>
      </w:pPr>
      <w:r>
        <w:rPr>
          <w:rFonts w:ascii="Times New Roman"/>
          <w:b w:val="false"/>
          <w:i w:val="false"/>
          <w:color w:val="000000"/>
          <w:sz w:val="28"/>
        </w:rPr>
        <w:t>- бұл экспортталатын өнімнің ақшалай көріністегі нақты мәні;</w:t>
      </w:r>
      <w:r>
        <w:br/>
      </w:r>
      <w:r>
        <w:rPr>
          <w:rFonts w:ascii="Times New Roman"/>
          <w:b w:val="false"/>
          <w:i w:val="false"/>
          <w:color w:val="000000"/>
          <w:sz w:val="28"/>
        </w:rPr>
        <w:t>
</w:t>
      </w:r>
      <w:r>
        <w:br/>
      </w:r>
    </w:p>
    <w:p>
      <w:pPr>
        <w:spacing w:after="0"/>
        <w:ind w:left="0"/>
        <w:jc w:val="both"/>
      </w:pPr>
      <w:r>
        <w:drawing>
          <wp:inline distT="0" distB="0" distL="0" distR="0">
            <wp:extent cx="1219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19200" cy="317500"/>
                    </a:xfrm>
                    <a:prstGeom prst="rect">
                      <a:avLst/>
                    </a:prstGeom>
                  </pic:spPr>
                </pic:pic>
              </a:graphicData>
            </a:graphic>
          </wp:inline>
        </w:drawing>
      </w:r>
    </w:p>
    <w:p>
      <w:pPr>
        <w:spacing w:after="0"/>
        <w:ind w:left="0"/>
        <w:jc w:val="left"/>
      </w:pPr>
      <w:r>
        <w:rPr>
          <w:rFonts w:ascii="Times New Roman"/>
          <w:b w:val="false"/>
          <w:i w:val="false"/>
          <w:color w:val="000000"/>
          <w:sz w:val="28"/>
        </w:rPr>
        <w:t>- бұл Қазақстан Республикасының аумағында өндірілген өнімнің жалпы көлемі;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2) арнайы экономикалық аймақ аумағында орналастырылған, өндірістердің жалпы көлеміндегі экономиканың жоғары технологиялық секторына жататын өңдеуші өнеркәсіп үлесі мынадай формула бойынша есептелінеді:</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22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19200" cy="355600"/>
                    </a:xfrm>
                    <a:prstGeom prst="rect">
                      <a:avLst/>
                    </a:prstGeom>
                  </pic:spPr>
                </pic:pic>
              </a:graphicData>
            </a:graphic>
          </wp:inline>
        </w:drawing>
      </w:r>
    </w:p>
    <w:p>
      <w:pPr>
        <w:spacing w:after="0"/>
        <w:ind w:left="0"/>
        <w:jc w:val="left"/>
      </w:pPr>
      <w:r>
        <w:rPr>
          <w:rFonts w:ascii="Times New Roman"/>
          <w:b w:val="false"/>
          <w:i w:val="false"/>
          <w:color w:val="000000"/>
          <w:sz w:val="28"/>
        </w:rPr>
        <w:t>- бұл өңдеуші өнеркәсіп саласындағы арнайы экономикалық аймақ аумағында орналастырылған өндірістердің жалпы көлеміндегі, экономиканың жоғары технологиялық секторына жататын өңдеуші өнеркәсіп үлесі;</w:t>
      </w:r>
      <w:r>
        <w:br/>
      </w:r>
      <w:r>
        <w:rPr>
          <w:rFonts w:ascii="Times New Roman"/>
          <w:b w:val="false"/>
          <w:i w:val="false"/>
          <w:color w:val="000000"/>
          <w:sz w:val="28"/>
        </w:rPr>
        <w:t>
</w:t>
      </w:r>
      <w:r>
        <w:br/>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бұл жоғары технологиялық секторға жататын өңдеуші өнеркәсіптің нақты саны;</w:t>
      </w:r>
      <w:r>
        <w:br/>
      </w:r>
      <w:r>
        <w:rPr>
          <w:rFonts w:ascii="Times New Roman"/>
          <w:b w:val="false"/>
          <w:i w:val="false"/>
          <w:color w:val="000000"/>
          <w:sz w:val="28"/>
        </w:rPr>
        <w:t>
</w:t>
      </w:r>
      <w:r>
        <w:br/>
      </w:r>
    </w:p>
    <w:p>
      <w:pPr>
        <w:spacing w:after="0"/>
        <w:ind w:left="0"/>
        <w:jc w:val="both"/>
      </w:pPr>
      <w:r>
        <w:drawing>
          <wp:inline distT="0" distB="0" distL="0" distR="0">
            <wp:extent cx="1219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19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бұл өңдеуші өнеркәсіп саласындағы арнайы экономикалық аймақ аумағында орналастырылған өндірістің жалпы саны;</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3) кәсіпорындардың жалпы санындағы технологиялық инновацияны жүзеге асыратын кәсіпорындардың үлес салмағы (арнайы экономикалық аймақ қатысушысы ретінде қызметті жүзеге асыру туралы шарттарды жүзеге асыратын қатысушылар) мынадай формуламен есептелінеді:</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81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12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кәсіпорындардың жалпы санындаға, технологиялық инновацияны жүзеге асыратын кәсіпорындардың үлес салмағы;</w:t>
      </w:r>
      <w:r>
        <w:br/>
      </w:r>
      <w:r>
        <w:rPr>
          <w:rFonts w:ascii="Times New Roman"/>
          <w:b w:val="false"/>
          <w:i w:val="false"/>
          <w:color w:val="000000"/>
          <w:sz w:val="28"/>
        </w:rPr>
        <w:t>
</w:t>
      </w:r>
      <w:r>
        <w:br/>
      </w:r>
    </w:p>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бұл технологиялық инновацияны жүзеге асыратын кәсіпорындардың нақты саны;</w:t>
      </w:r>
      <w:r>
        <w:br/>
      </w:r>
      <w:r>
        <w:rPr>
          <w:rFonts w:ascii="Times New Roman"/>
          <w:b w:val="false"/>
          <w:i w:val="false"/>
          <w:color w:val="000000"/>
          <w:sz w:val="28"/>
        </w:rPr>
        <w:t>
</w:t>
      </w:r>
      <w:r>
        <w:br/>
      </w:r>
    </w:p>
    <w:p>
      <w:pPr>
        <w:spacing w:after="0"/>
        <w:ind w:left="0"/>
        <w:jc w:val="both"/>
      </w:pPr>
      <w:r>
        <w:drawing>
          <wp:inline distT="0" distB="0" distL="0" distR="0">
            <wp:extent cx="1219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19200" cy="317500"/>
                    </a:xfrm>
                    <a:prstGeom prst="rect">
                      <a:avLst/>
                    </a:prstGeom>
                  </pic:spPr>
                </pic:pic>
              </a:graphicData>
            </a:graphic>
          </wp:inline>
        </w:drawing>
      </w:r>
    </w:p>
    <w:p>
      <w:pPr>
        <w:spacing w:after="0"/>
        <w:ind w:left="0"/>
        <w:jc w:val="left"/>
      </w:pPr>
      <w:r>
        <w:rPr>
          <w:rFonts w:ascii="Times New Roman"/>
          <w:b w:val="false"/>
          <w:i w:val="false"/>
          <w:color w:val="000000"/>
          <w:sz w:val="28"/>
        </w:rPr>
        <w:t>– бұл кәсіпорындардың жалпы саны;</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12. Көліктік-логистика саласындағы қызмет түрі үшін "арнайы экономикалық аймақ қызметі түрлерінің тиімділігі" кіші өлшемшарты мынадай көрсеткіштерге сүйене отырып есептелінеді:</w:t>
      </w:r>
    </w:p>
    <w:bookmarkEnd w:id="39"/>
    <w:bookmarkStart w:name="z43" w:id="40"/>
    <w:p>
      <w:pPr>
        <w:spacing w:after="0"/>
        <w:ind w:left="0"/>
        <w:jc w:val="both"/>
      </w:pPr>
      <w:r>
        <w:rPr>
          <w:rFonts w:ascii="Times New Roman"/>
          <w:b w:val="false"/>
          <w:i w:val="false"/>
          <w:color w:val="000000"/>
          <w:sz w:val="28"/>
        </w:rPr>
        <w:t>
      1) мынадай формула бойынша есептелінетін тауар айналымының жалпы көлеміндей экспорттың үлесі:</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22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9100" cy="317500"/>
                    </a:xfrm>
                    <a:prstGeom prst="rect">
                      <a:avLst/>
                    </a:prstGeom>
                  </pic:spPr>
                </pic:pic>
              </a:graphicData>
            </a:graphic>
          </wp:inline>
        </w:drawing>
      </w:r>
    </w:p>
    <w:p>
      <w:pPr>
        <w:spacing w:after="0"/>
        <w:ind w:left="0"/>
        <w:jc w:val="left"/>
      </w:pPr>
      <w:r>
        <w:rPr>
          <w:rFonts w:ascii="Times New Roman"/>
          <w:b w:val="false"/>
          <w:i w:val="false"/>
          <w:color w:val="000000"/>
          <w:sz w:val="28"/>
        </w:rPr>
        <w:t>– бұл тауар айналымының жалпы көлеміндегі экспорт үлесі;</w:t>
      </w:r>
      <w:r>
        <w:br/>
      </w:r>
      <w:r>
        <w:rPr>
          <w:rFonts w:ascii="Times New Roman"/>
          <w:b w:val="false"/>
          <w:i w:val="false"/>
          <w:color w:val="000000"/>
          <w:sz w:val="28"/>
        </w:rPr>
        <w:t>
</w:t>
      </w:r>
      <w:r>
        <w:br/>
      </w:r>
    </w:p>
    <w:p>
      <w:pPr>
        <w:spacing w:after="0"/>
        <w:ind w:left="0"/>
        <w:jc w:val="both"/>
      </w:pPr>
      <w:r>
        <w:drawing>
          <wp:inline distT="0" distB="0" distL="0" distR="0">
            <wp:extent cx="774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74700" cy="317500"/>
                    </a:xfrm>
                    <a:prstGeom prst="rect">
                      <a:avLst/>
                    </a:prstGeom>
                  </pic:spPr>
                </pic:pic>
              </a:graphicData>
            </a:graphic>
          </wp:inline>
        </w:drawing>
      </w:r>
    </w:p>
    <w:p>
      <w:pPr>
        <w:spacing w:after="0"/>
        <w:ind w:left="0"/>
        <w:jc w:val="left"/>
      </w:pPr>
      <w:r>
        <w:rPr>
          <w:rFonts w:ascii="Times New Roman"/>
          <w:b w:val="false"/>
          <w:i w:val="false"/>
          <w:color w:val="000000"/>
          <w:sz w:val="28"/>
        </w:rPr>
        <w:t>– бұл экспорттық өнімнің ақшалай көріністегі нақты көлемі;</w:t>
      </w:r>
      <w:r>
        <w:br/>
      </w:r>
      <w:r>
        <w:rPr>
          <w:rFonts w:ascii="Times New Roman"/>
          <w:b w:val="false"/>
          <w:i w:val="false"/>
          <w:color w:val="000000"/>
          <w:sz w:val="28"/>
        </w:rPr>
        <w:t>
</w:t>
      </w:r>
      <w:r>
        <w:br/>
      </w:r>
    </w:p>
    <w:p>
      <w:pPr>
        <w:spacing w:after="0"/>
        <w:ind w:left="0"/>
        <w:jc w:val="both"/>
      </w:pPr>
      <w:r>
        <w:drawing>
          <wp:inline distT="0" distB="0" distL="0" distR="0">
            <wp:extent cx="1219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19200" cy="317500"/>
                    </a:xfrm>
                    <a:prstGeom prst="rect">
                      <a:avLst/>
                    </a:prstGeom>
                  </pic:spPr>
                </pic:pic>
              </a:graphicData>
            </a:graphic>
          </wp:inline>
        </w:drawing>
      </w:r>
    </w:p>
    <w:p>
      <w:pPr>
        <w:spacing w:after="0"/>
        <w:ind w:left="0"/>
        <w:jc w:val="left"/>
      </w:pPr>
      <w:r>
        <w:rPr>
          <w:rFonts w:ascii="Times New Roman"/>
          <w:b w:val="false"/>
          <w:i w:val="false"/>
          <w:color w:val="000000"/>
          <w:sz w:val="28"/>
        </w:rPr>
        <w:t>– бұл тауар айналымының ақшалай көріністегі жалпы көлемі;</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2) мынадай формула бойынша есептелінетін тауар айналымының жалпы көлеміндегі импорттың үлесі: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86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82600" cy="317500"/>
                    </a:xfrm>
                    <a:prstGeom prst="rect">
                      <a:avLst/>
                    </a:prstGeom>
                  </pic:spPr>
                </pic:pic>
              </a:graphicData>
            </a:graphic>
          </wp:inline>
        </w:drawing>
      </w:r>
    </w:p>
    <w:p>
      <w:pPr>
        <w:spacing w:after="0"/>
        <w:ind w:left="0"/>
        <w:jc w:val="left"/>
      </w:pPr>
      <w:r>
        <w:rPr>
          <w:rFonts w:ascii="Times New Roman"/>
          <w:b w:val="false"/>
          <w:i w:val="false"/>
          <w:color w:val="000000"/>
          <w:sz w:val="28"/>
        </w:rPr>
        <w:t>– бұл жалпы көлеміндегі тауар айналымының импорттық үлесі;</w:t>
      </w:r>
      <w:r>
        <w:br/>
      </w:r>
      <w:r>
        <w:rPr>
          <w:rFonts w:ascii="Times New Roman"/>
          <w:b w:val="false"/>
          <w:i w:val="false"/>
          <w:color w:val="000000"/>
          <w:sz w:val="28"/>
        </w:rPr>
        <w:t>
</w:t>
      </w:r>
      <w:r>
        <w:br/>
      </w:r>
    </w:p>
    <w:p>
      <w:pPr>
        <w:spacing w:after="0"/>
        <w:ind w:left="0"/>
        <w:jc w:val="both"/>
      </w:pPr>
      <w:r>
        <w:drawing>
          <wp:inline distT="0" distB="0" distL="0" distR="0">
            <wp:extent cx="876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76300" cy="317500"/>
                    </a:xfrm>
                    <a:prstGeom prst="rect">
                      <a:avLst/>
                    </a:prstGeom>
                  </pic:spPr>
                </pic:pic>
              </a:graphicData>
            </a:graphic>
          </wp:inline>
        </w:drawing>
      </w:r>
    </w:p>
    <w:p>
      <w:pPr>
        <w:spacing w:after="0"/>
        <w:ind w:left="0"/>
        <w:jc w:val="left"/>
      </w:pPr>
      <w:r>
        <w:rPr>
          <w:rFonts w:ascii="Times New Roman"/>
          <w:b w:val="false"/>
          <w:i w:val="false"/>
          <w:color w:val="000000"/>
          <w:sz w:val="28"/>
        </w:rPr>
        <w:t>– бұл өнім импортының нақты саны;</w:t>
      </w:r>
      <w:r>
        <w:br/>
      </w:r>
      <w:r>
        <w:rPr>
          <w:rFonts w:ascii="Times New Roman"/>
          <w:b w:val="false"/>
          <w:i w:val="false"/>
          <w:color w:val="000000"/>
          <w:sz w:val="28"/>
        </w:rPr>
        <w:t>
</w:t>
      </w:r>
      <w:r>
        <w:br/>
      </w:r>
    </w:p>
    <w:p>
      <w:pPr>
        <w:spacing w:after="0"/>
        <w:ind w:left="0"/>
        <w:jc w:val="both"/>
      </w:pPr>
      <w:r>
        <w:drawing>
          <wp:inline distT="0" distB="0" distL="0" distR="0">
            <wp:extent cx="1219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19200" cy="317500"/>
                    </a:xfrm>
                    <a:prstGeom prst="rect">
                      <a:avLst/>
                    </a:prstGeom>
                  </pic:spPr>
                </pic:pic>
              </a:graphicData>
            </a:graphic>
          </wp:inline>
        </w:drawing>
      </w:r>
    </w:p>
    <w:p>
      <w:pPr>
        <w:spacing w:after="0"/>
        <w:ind w:left="0"/>
        <w:jc w:val="left"/>
      </w:pPr>
      <w:r>
        <w:rPr>
          <w:rFonts w:ascii="Times New Roman"/>
          <w:b w:val="false"/>
          <w:i w:val="false"/>
          <w:color w:val="000000"/>
          <w:sz w:val="28"/>
        </w:rPr>
        <w:t>– бұл тауар айналымының жалпы көлемі;</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13. "Арнайы экономикалық аймақ қызметінің ол құрылған аумақтан  өңірдің (облыстың, республикалық маңызды қаланың, астананың) әлеуметтік-экономикалық дамуына әсері" өлшемшарты мыналар ретінде анықталады:</w:t>
      </w:r>
    </w:p>
    <w:bookmarkEnd w:id="42"/>
    <w:bookmarkStart w:name="z46" w:id="43"/>
    <w:p>
      <w:pPr>
        <w:spacing w:after="0"/>
        <w:ind w:left="0"/>
        <w:jc w:val="both"/>
      </w:pPr>
      <w:r>
        <w:rPr>
          <w:rFonts w:ascii="Times New Roman"/>
          <w:b w:val="false"/>
          <w:i w:val="false"/>
          <w:color w:val="000000"/>
          <w:sz w:val="28"/>
        </w:rPr>
        <w:t>
      1) арнайы экономикалық аймақ құрылған аумақтан әкімшілік-аумақтық бірліктің (облыстың, республикалық маңызды қаланың, астананың) еңбекке қабілетті тұрғындар санына осы Әдістеменің 8-тармағының 2) тармақшасында көрсетілген көрсеткіштерге қатынасы (есептеу үшін бағалау жылының 31 желтоқсанындағы жай-күй бойынша көрсеткіштің мәні пайдаланылады).</w:t>
      </w:r>
    </w:p>
    <w:bookmarkEnd w:id="43"/>
    <w:p>
      <w:pPr>
        <w:spacing w:after="0"/>
        <w:ind w:left="0"/>
        <w:jc w:val="both"/>
      </w:pPr>
      <w:r>
        <w:rPr>
          <w:rFonts w:ascii="Times New Roman"/>
          <w:b w:val="false"/>
          <w:i w:val="false"/>
          <w:color w:val="000000"/>
          <w:sz w:val="28"/>
        </w:rPr>
        <w:t>
      Көрсеткіштің қорытынды мәні мынадай формула бойынша есептелінетін пайызда көрсетілуі мүмкін: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828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7800" cy="317500"/>
                    </a:xfrm>
                    <a:prstGeom prst="rect">
                      <a:avLst/>
                    </a:prstGeom>
                  </pic:spPr>
                </pic:pic>
              </a:graphicData>
            </a:graphic>
          </wp:inline>
        </w:drawing>
      </w:r>
    </w:p>
    <w:p>
      <w:pPr>
        <w:spacing w:after="0"/>
        <w:ind w:left="0"/>
        <w:jc w:val="left"/>
      </w:pPr>
      <w:r>
        <w:rPr>
          <w:rFonts w:ascii="Times New Roman"/>
          <w:b w:val="false"/>
          <w:i w:val="false"/>
          <w:color w:val="000000"/>
          <w:sz w:val="28"/>
        </w:rPr>
        <w:t>– бұл арнайы экономикалық аймақ құрылған аумақта, әкімшілік-аумақтық бірліктің (облыстың, республикалық маңызды қаланың, астананың) еңбекке қабілетті тұрғындар санына осы Әдістеменің 8-тармағының 2) тармақшасында көрсетілген көрсеткіштің қатынасы;</w:t>
      </w:r>
      <w:r>
        <w:br/>
      </w: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бұл, осы Әдістеменің 8-тармағының 2) тармақшасында көрсетілген көрсеткіш;</w:t>
      </w:r>
      <w:r>
        <w:br/>
      </w:r>
      <w:r>
        <w:rPr>
          <w:rFonts w:ascii="Times New Roman"/>
          <w:b w:val="false"/>
          <w:i w:val="false"/>
          <w:color w:val="000000"/>
          <w:sz w:val="28"/>
        </w:rPr>
        <w:t>
</w:t>
      </w:r>
      <w:r>
        <w:br/>
      </w:r>
    </w:p>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бұл арнайы экономикалық аймақ құрылған аумақтағы, әкімшілік-аумақтық бірліктің (облыстың, республикалық маңызды қаланың, астананың) еңбекке қабылетті тұрғындар санының көрсеткіші;</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xml:space="preserve">
      2) арнайы экономикалық аймақ құрылған аумақтағы әкімшілік бірліктің жалпы өңірлік өнімі көлеміне осы Әдістеменің 8-тармағының </w:t>
      </w:r>
    </w:p>
    <w:bookmarkEnd w:id="44"/>
    <w:p>
      <w:pPr>
        <w:spacing w:after="0"/>
        <w:ind w:left="0"/>
        <w:jc w:val="both"/>
      </w:pPr>
      <w:r>
        <w:rPr>
          <w:rFonts w:ascii="Times New Roman"/>
          <w:b w:val="false"/>
          <w:i w:val="false"/>
          <w:color w:val="000000"/>
          <w:sz w:val="28"/>
        </w:rPr>
        <w:t>
      4) тармақшасында көрсетілген көрсеткіштың қатынасы (есептеу үшін көрсеткіштердің жылдық мәні пайдаланылады; көрсеткіштердің қорытынды мәндері пайызбен көрсетіледі)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841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7800" cy="317500"/>
                    </a:xfrm>
                    <a:prstGeom prst="rect">
                      <a:avLst/>
                    </a:prstGeom>
                  </pic:spPr>
                </pic:pic>
              </a:graphicData>
            </a:graphic>
          </wp:inline>
        </w:drawing>
      </w:r>
    </w:p>
    <w:p>
      <w:pPr>
        <w:spacing w:after="0"/>
        <w:ind w:left="0"/>
        <w:jc w:val="left"/>
      </w:pPr>
      <w:r>
        <w:rPr>
          <w:rFonts w:ascii="Times New Roman"/>
          <w:b w:val="false"/>
          <w:i w:val="false"/>
          <w:color w:val="000000"/>
          <w:sz w:val="28"/>
        </w:rPr>
        <w:t>– бұл арнайы экономикалық аймақ құрылған аумақтағы әкiмшiлiк-аумақтық бірліктің жалпы өңірлік өнімі көлеміне осы Әдістеменің 8-тармағының 4) тармақшасында көрсетілген көрсеткіштің қатынасы;</w:t>
      </w:r>
      <w:r>
        <w:br/>
      </w:r>
      <w:r>
        <w:rPr>
          <w:rFonts w:ascii="Times New Roman"/>
          <w:b w:val="false"/>
          <w:i w:val="false"/>
          <w:color w:val="000000"/>
          <w:sz w:val="28"/>
        </w:rPr>
        <w:t>
</w:t>
      </w:r>
      <w:r>
        <w:br/>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бұл қосылған құн салығын, акциздерді (салық салудың жалпы жалпы жүйесін пайдаланатын қатысушылардың бухгалтерлік есептілігінің табыстары мен шығындары туралы есебіне сәйкес) және (немесе) арнайы экономикалық аймақ қатысушысы ретінде қызметті жүзеге асыру туралы шарттарды іске асыру нәтижесінде қатысушылар алған кірістің сомасын (салық салудың жеңілдетілген жүйесін қолданған, қатысушының салық салудың жеңілдетілген жүйесін қолдануымен байланысты төленетін, салық бойынша салық декларациясына сәйкес) есептемегенде тауарларды, жұмыстарды, көрсетілетін қызметтерді сатудан түскен табыс көлемі(болжам/нақты);</w:t>
      </w:r>
      <w:r>
        <w:br/>
      </w:r>
      <w:r>
        <w:rPr>
          <w:rFonts w:ascii="Times New Roman"/>
          <w:b w:val="false"/>
          <w:i w:val="false"/>
          <w:color w:val="000000"/>
          <w:sz w:val="28"/>
        </w:rPr>
        <w:t>
</w:t>
      </w:r>
      <w:r>
        <w:br/>
      </w:r>
    </w:p>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бұл арнайы экономикалық аймақ құрылған аумақтарда әкiмшiлiк-аумақтық бірліктің жалпы өңірлік өнімі көлемі;</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3) арнайы экономикалық аймақ құрылған аумақтағы әкiмшiлiк-аумақтық бірлікте тіркелген салық төлеушілердің Қазақстан Республикасының бюджеттік жүйесінің барлық денгейіндегі бюджеттеріне төлеген салық көлеміне осы Әдістеменің 8-тармағының 6) тармақшасында көрсетілген көрсеткіштің қатынасы (көрсеткіштің қорытынды мәні пайызбен көрсетілуі мүмкін) ол мынадай формула бойынша есептеледі:</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841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77800" cy="317500"/>
                    </a:xfrm>
                    <a:prstGeom prst="rect">
                      <a:avLst/>
                    </a:prstGeom>
                  </pic:spPr>
                </pic:pic>
              </a:graphicData>
            </a:graphic>
          </wp:inline>
        </w:drawing>
      </w:r>
    </w:p>
    <w:p>
      <w:pPr>
        <w:spacing w:after="0"/>
        <w:ind w:left="0"/>
        <w:jc w:val="left"/>
      </w:pPr>
      <w:r>
        <w:rPr>
          <w:rFonts w:ascii="Times New Roman"/>
          <w:b w:val="false"/>
          <w:i w:val="false"/>
          <w:color w:val="000000"/>
          <w:sz w:val="28"/>
        </w:rPr>
        <w:t>– бұл арнайы экономикалық аймақ құрылған аумақтағы әкiмшiлiк-аумақтық бірлікте тіркелген салық төлеушілердің Қазақстан Республикасының бюджеттік жүйесінің барлық деңгейдегі бюджеттеріне төлеген салық көлеміне осы Әдістеменің 8-тармағының 6) тармақшасында көрсетілген көрсеткіштің қатынасы;</w:t>
      </w:r>
      <w:r>
        <w:br/>
      </w:r>
      <w:r>
        <w:rPr>
          <w:rFonts w:ascii="Times New Roman"/>
          <w:b w:val="false"/>
          <w:i w:val="false"/>
          <w:color w:val="000000"/>
          <w:sz w:val="28"/>
        </w:rPr>
        <w:t>
</w:t>
      </w:r>
      <w:r>
        <w:br/>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бұл осы Әдістеменің 8-тармағының 6) тармақшасында көрсетілген көрсеткіш;</w:t>
      </w:r>
      <w:r>
        <w:br/>
      </w:r>
      <w:r>
        <w:rPr>
          <w:rFonts w:ascii="Times New Roman"/>
          <w:b w:val="false"/>
          <w:i w:val="false"/>
          <w:color w:val="000000"/>
          <w:sz w:val="28"/>
        </w:rPr>
        <w:t>
</w:t>
      </w:r>
      <w:r>
        <w:br/>
      </w:r>
    </w:p>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бұл арнайы экономикалық аймақ құрылған аумақтағы әкiмшiлiк-аумақтық бірлікте тіркелген салық төлеушілердің Қазақстан Республикасының бюджет жүйесінің барлық деңгейдегі бюджеттеріне төлеген салық көлемінің көрсеткіші.</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14. "Арнайы экономикалық аймақ басқарушы органының басқару тіимділігі" өлшемшарты:</w:t>
      </w:r>
    </w:p>
    <w:bookmarkEnd w:id="46"/>
    <w:p>
      <w:pPr>
        <w:spacing w:after="0"/>
        <w:ind w:left="0"/>
        <w:jc w:val="both"/>
      </w:pPr>
      <w:r>
        <w:rPr>
          <w:rFonts w:ascii="Times New Roman"/>
          <w:b w:val="false"/>
          <w:i w:val="false"/>
          <w:color w:val="000000"/>
          <w:sz w:val="28"/>
        </w:rPr>
        <w:t>
      арнайы экономикалық аймақтың болжамды және жоспарлы көрсеткіштеріне осы Әдістеменің 8-тармағының 1) және 8) тармақшаларында көзделген көрсеткіштердің қатынасы ретінде анықталады;</w:t>
      </w:r>
    </w:p>
    <w:p>
      <w:pPr>
        <w:spacing w:after="0"/>
        <w:ind w:left="0"/>
        <w:jc w:val="both"/>
      </w:pPr>
      <w:r>
        <w:rPr>
          <w:rFonts w:ascii="Times New Roman"/>
          <w:b w:val="false"/>
          <w:i w:val="false"/>
          <w:color w:val="000000"/>
          <w:sz w:val="28"/>
        </w:rPr>
        <w:t>
      арнайы экономикалық аймықтың жалпы алаңындағы, арнайы экономикалық аймақ қатысушыларының меншігіндегі және (немесе) жалға берілетін жер учаскелерінің сомалық алаңының үлесі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33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533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бұл көрсеткішті орындау үлесі;</w:t>
      </w:r>
      <w:r>
        <w:br/>
      </w:r>
      <w:r>
        <w:rPr>
          <w:rFonts w:ascii="Times New Roman"/>
          <w:b w:val="false"/>
          <w:i w:val="false"/>
          <w:color w:val="000000"/>
          <w:sz w:val="28"/>
        </w:rPr>
        <w:t>
</w:t>
      </w:r>
      <w:r>
        <w:br/>
      </w:r>
    </w:p>
    <w:p>
      <w:pPr>
        <w:spacing w:after="0"/>
        <w:ind w:left="0"/>
        <w:jc w:val="both"/>
      </w:pPr>
      <w:r>
        <w:drawing>
          <wp:inline distT="0" distB="0" distL="0" distR="0">
            <wp:extent cx="2286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0" cy="355600"/>
                    </a:xfrm>
                    <a:prstGeom prst="rect">
                      <a:avLst/>
                    </a:prstGeom>
                  </pic:spPr>
                </pic:pic>
              </a:graphicData>
            </a:graphic>
          </wp:inline>
        </w:drawing>
      </w:r>
    </w:p>
    <w:p>
      <w:pPr>
        <w:spacing w:after="0"/>
        <w:ind w:left="0"/>
        <w:jc w:val="left"/>
      </w:pPr>
      <w:r>
        <w:rPr>
          <w:rFonts w:ascii="Times New Roman"/>
          <w:b w:val="false"/>
          <w:i w:val="false"/>
          <w:color w:val="000000"/>
          <w:sz w:val="28"/>
        </w:rPr>
        <w:t>- бұл арнайы экономикалық аймақ қатысушыларының меншігіндегі және (немесе) жалға берілетін учаскелердің нақты мәні;</w:t>
      </w:r>
      <w:r>
        <w:br/>
      </w:r>
      <w:r>
        <w:rPr>
          <w:rFonts w:ascii="Times New Roman"/>
          <w:b w:val="false"/>
          <w:i w:val="false"/>
          <w:color w:val="000000"/>
          <w:sz w:val="28"/>
        </w:rPr>
        <w:t>
</w:t>
      </w:r>
      <w:r>
        <w:br/>
      </w:r>
    </w:p>
    <w:p>
      <w:pPr>
        <w:spacing w:after="0"/>
        <w:ind w:left="0"/>
        <w:jc w:val="both"/>
      </w:pPr>
      <w:r>
        <w:drawing>
          <wp:inline distT="0" distB="0" distL="0" distR="0">
            <wp:extent cx="180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803400" cy="355600"/>
                    </a:xfrm>
                    <a:prstGeom prst="rect">
                      <a:avLst/>
                    </a:prstGeom>
                  </pic:spPr>
                </pic:pic>
              </a:graphicData>
            </a:graphic>
          </wp:inline>
        </w:drawing>
      </w:r>
    </w:p>
    <w:p>
      <w:pPr>
        <w:spacing w:after="0"/>
        <w:ind w:left="0"/>
        <w:jc w:val="left"/>
      </w:pPr>
      <w:r>
        <w:rPr>
          <w:rFonts w:ascii="Times New Roman"/>
          <w:b w:val="false"/>
          <w:i w:val="false"/>
          <w:color w:val="000000"/>
          <w:sz w:val="28"/>
        </w:rPr>
        <w:t>- бұл арнайы экономикалық аймақ аумағында орналасқан жер учаскелерінің жалпы алаңы;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экономикалық аймақ қатысушыларының шарттық міндеттемелерімен мәлімделген және расталған, көрсетілген объектілер санында пайдалануға енгізілген, құрылған немесе құрылып жатқан инженерлік инфрақұрылым объектілерінің, оның ішінде жылумен қамтамасыз ету, сумен қамтамасыз ету, электрмен қамтамасыз ету, газбен қамтамасыз ету, су бұрғыштармен қамтамасыз ету үлесі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648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бұл көрсеткішті орындау үлесі;</w:t>
      </w:r>
      <w:r>
        <w:br/>
      </w:r>
      <w:r>
        <w:rPr>
          <w:rFonts w:ascii="Times New Roman"/>
          <w:b w:val="false"/>
          <w:i w:val="false"/>
          <w:color w:val="000000"/>
          <w:sz w:val="28"/>
        </w:rPr>
        <w:t>
</w:t>
      </w:r>
      <w:r>
        <w:br/>
      </w:r>
    </w:p>
    <w:p>
      <w:pPr>
        <w:spacing w:after="0"/>
        <w:ind w:left="0"/>
        <w:jc w:val="both"/>
      </w:pPr>
      <w:r>
        <w:drawing>
          <wp:inline distT="0" distB="0" distL="0" distR="0">
            <wp:extent cx="229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98700" cy="355600"/>
                    </a:xfrm>
                    <a:prstGeom prst="rect">
                      <a:avLst/>
                    </a:prstGeom>
                  </pic:spPr>
                </pic:pic>
              </a:graphicData>
            </a:graphic>
          </wp:inline>
        </w:drawing>
      </w:r>
    </w:p>
    <w:p>
      <w:pPr>
        <w:spacing w:after="0"/>
        <w:ind w:left="0"/>
        <w:jc w:val="left"/>
      </w:pPr>
      <w:r>
        <w:rPr>
          <w:rFonts w:ascii="Times New Roman"/>
          <w:b w:val="false"/>
          <w:i w:val="false"/>
          <w:color w:val="000000"/>
          <w:sz w:val="28"/>
        </w:rPr>
        <w:t>- бұл пайдалануға енгізілген инженерлік инфрақұрылым объектілерінің нақты саны;</w:t>
      </w:r>
      <w:r>
        <w:br/>
      </w:r>
      <w:r>
        <w:rPr>
          <w:rFonts w:ascii="Times New Roman"/>
          <w:b w:val="false"/>
          <w:i w:val="false"/>
          <w:color w:val="000000"/>
          <w:sz w:val="28"/>
        </w:rPr>
        <w:t>
</w:t>
      </w:r>
      <w:r>
        <w:br/>
      </w:r>
    </w:p>
    <w:p>
      <w:pPr>
        <w:spacing w:after="0"/>
        <w:ind w:left="0"/>
        <w:jc w:val="both"/>
      </w:pPr>
      <w:r>
        <w:drawing>
          <wp:inline distT="0" distB="0" distL="0" distR="0">
            <wp:extent cx="186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866900" cy="355600"/>
                    </a:xfrm>
                    <a:prstGeom prst="rect">
                      <a:avLst/>
                    </a:prstGeom>
                  </pic:spPr>
                </pic:pic>
              </a:graphicData>
            </a:graphic>
          </wp:inline>
        </w:drawing>
      </w:r>
    </w:p>
    <w:p>
      <w:pPr>
        <w:spacing w:after="0"/>
        <w:ind w:left="0"/>
        <w:jc w:val="left"/>
      </w:pPr>
      <w:r>
        <w:rPr>
          <w:rFonts w:ascii="Times New Roman"/>
          <w:b w:val="false"/>
          <w:i w:val="false"/>
          <w:color w:val="000000"/>
          <w:sz w:val="28"/>
        </w:rPr>
        <w:t>- пайдалануға енгізуге мәлімделген инфрақұрылым объектілерінің жалпы саны;</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xml:space="preserve">
      15. Арнайы экономикалық аймақ қызметінің тиімділігін бағалау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әрбір өлшемшарт бойынша арнайы экономикалық аймақтың болжамды және жоспарлы көрсеткіштерін орындауды есепке ала отырып, жүзеге жүргізіледі.</w:t>
      </w:r>
    </w:p>
    <w:bookmarkEnd w:id="47"/>
    <w:bookmarkStart w:name="z51" w:id="48"/>
    <w:p>
      <w:pPr>
        <w:spacing w:after="0"/>
        <w:ind w:left="0"/>
        <w:jc w:val="left"/>
      </w:pPr>
      <w:r>
        <w:rPr>
          <w:rFonts w:ascii="Times New Roman"/>
          <w:b/>
          <w:i w:val="false"/>
          <w:color w:val="000000"/>
        </w:rPr>
        <w:t xml:space="preserve"> 3. Қорытынды ережелер</w:t>
      </w:r>
    </w:p>
    <w:bookmarkEnd w:id="48"/>
    <w:bookmarkStart w:name="z52" w:id="49"/>
    <w:p>
      <w:pPr>
        <w:spacing w:after="0"/>
        <w:ind w:left="0"/>
        <w:jc w:val="both"/>
      </w:pPr>
      <w:r>
        <w:rPr>
          <w:rFonts w:ascii="Times New Roman"/>
          <w:b w:val="false"/>
          <w:i w:val="false"/>
          <w:color w:val="000000"/>
          <w:sz w:val="28"/>
        </w:rPr>
        <w:t>
      16. Жүргізілген бағалау қорытындылары бойынша бірыңғай үйлестіру орталығы бағалау жүргізілетін есептік жылдан кейінгі жылдың 1 қарашасына дейін жүргізілетін бағалау туралы ақпаратты уәкілетті органға ұсынады.</w:t>
      </w:r>
    </w:p>
    <w:bookmarkEnd w:id="49"/>
    <w:p>
      <w:pPr>
        <w:spacing w:after="0"/>
        <w:ind w:left="0"/>
        <w:jc w:val="both"/>
      </w:pPr>
      <w:r>
        <w:rPr>
          <w:rFonts w:ascii="Times New Roman"/>
          <w:b w:val="false"/>
          <w:i w:val="false"/>
          <w:color w:val="000000"/>
          <w:sz w:val="28"/>
        </w:rPr>
        <w:t>
      Жүргізілген бағалау туралы ақпарат оны уәкілетті органға жіберген күннен бастап үш жұмыс күні ішінде бірыңғай үйлестіру орталығының интернет ресурсында орналастырылады.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Уәкілетті орган</w:t>
      </w:r>
      <w:r>
        <w:rPr>
          <w:rFonts w:ascii="Times New Roman"/>
          <w:b w:val="false"/>
          <w:i w:val="false"/>
          <w:color w:val="000000"/>
          <w:sz w:val="28"/>
        </w:rPr>
        <w:t xml:space="preserve"> жүргізілетін бағалау туралы ақпараттың негізінде арнайы экономикалық аймақтар қызметінің нәтижелері туралы талдамалық ақпаратты қалыптастырады және осы есептік жылдан кейінгі жылдың 1 қаңтарына дейін мемлекеттік жоспарлау жөніндегі уәкілетті органға ұсынады.</w:t>
      </w:r>
    </w:p>
    <w:p>
      <w:pPr>
        <w:spacing w:after="0"/>
        <w:ind w:left="0"/>
        <w:jc w:val="both"/>
      </w:pPr>
      <w:r>
        <w:rPr>
          <w:rFonts w:ascii="Times New Roman"/>
          <w:b w:val="false"/>
          <w:i w:val="false"/>
          <w:color w:val="000000"/>
          <w:sz w:val="28"/>
        </w:rPr>
        <w:t>
      Уәкілетті орган жүргізілетін бағалау туралы ақпараттың негізінде арнайы экономикалық аймақтар қызметінің нәтижелері туралы талдамалық ақпаратты қалыптастырады және осы есептік жылдан кейінгі жылдың 1 қаңтарына дейін Қазақстан Республикасы Президентінің Әкімшілігіне және Қазақстан Республикасының Үкіметіне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w:t>
            </w:r>
            <w:r>
              <w:br/>
            </w:r>
            <w:r>
              <w:rPr>
                <w:rFonts w:ascii="Times New Roman"/>
                <w:b w:val="false"/>
                <w:i w:val="false"/>
                <w:color w:val="000000"/>
                <w:sz w:val="20"/>
              </w:rPr>
              <w:t>экономикалық аймақтар</w:t>
            </w:r>
            <w:r>
              <w:br/>
            </w:r>
            <w:r>
              <w:rPr>
                <w:rFonts w:ascii="Times New Roman"/>
                <w:b w:val="false"/>
                <w:i w:val="false"/>
                <w:color w:val="000000"/>
                <w:sz w:val="20"/>
              </w:rPr>
              <w:t>қызметінің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қосымша</w:t>
            </w:r>
          </w:p>
        </w:tc>
      </w:tr>
    </w:tbl>
    <w:bookmarkStart w:name="z54" w:id="50"/>
    <w:p>
      <w:pPr>
        <w:spacing w:after="0"/>
        <w:ind w:left="0"/>
        <w:jc w:val="left"/>
      </w:pPr>
      <w:r>
        <w:rPr>
          <w:rFonts w:ascii="Times New Roman"/>
          <w:b/>
          <w:i w:val="false"/>
          <w:color w:val="000000"/>
        </w:rPr>
        <w:t xml:space="preserve"> Арнайы экономикалық аймақ қызметінің тиімділігін бағалау өлшемшарттары</w:t>
      </w:r>
    </w:p>
    <w:bookmarkEnd w:id="50"/>
    <w:p>
      <w:pPr>
        <w:spacing w:after="0"/>
        <w:ind w:left="0"/>
        <w:jc w:val="both"/>
      </w:pPr>
      <w:r>
        <w:rPr>
          <w:rFonts w:ascii="Times New Roman"/>
          <w:b w:val="false"/>
          <w:i w:val="false"/>
          <w:color w:val="000000"/>
          <w:sz w:val="28"/>
        </w:rPr>
        <w:t>
      Арнайы экономикалық аймақ қызметінің көрсеткішін бағалау үшін мәндердін бес баллдық мән жүйесі қолданылады:</w:t>
      </w:r>
    </w:p>
    <w:p>
      <w:pPr>
        <w:spacing w:after="0"/>
        <w:ind w:left="0"/>
        <w:jc w:val="both"/>
      </w:pPr>
      <w:r>
        <w:rPr>
          <w:rFonts w:ascii="Times New Roman"/>
          <w:b w:val="false"/>
          <w:i w:val="false"/>
          <w:color w:val="000000"/>
          <w:sz w:val="28"/>
        </w:rPr>
        <w:t>
      5 балл – жоспарлы көрсеткіштерге 90 пайыздан астам қол жеткізілген кезде;</w:t>
      </w:r>
    </w:p>
    <w:p>
      <w:pPr>
        <w:spacing w:after="0"/>
        <w:ind w:left="0"/>
        <w:jc w:val="both"/>
      </w:pPr>
      <w:r>
        <w:rPr>
          <w:rFonts w:ascii="Times New Roman"/>
          <w:b w:val="false"/>
          <w:i w:val="false"/>
          <w:color w:val="000000"/>
          <w:sz w:val="28"/>
        </w:rPr>
        <w:t>
      4 балл - жоспарлы көрсеткіштерге 71-90 пайызға қол жеткізілген кезде;</w:t>
      </w:r>
    </w:p>
    <w:p>
      <w:pPr>
        <w:spacing w:after="0"/>
        <w:ind w:left="0"/>
        <w:jc w:val="both"/>
      </w:pPr>
      <w:r>
        <w:rPr>
          <w:rFonts w:ascii="Times New Roman"/>
          <w:b w:val="false"/>
          <w:i w:val="false"/>
          <w:color w:val="000000"/>
          <w:sz w:val="28"/>
        </w:rPr>
        <w:t>
      3 балл - жоспарлы көрсеткіштерге 51-70 пайызға қол жеткізілген кезде;</w:t>
      </w:r>
    </w:p>
    <w:p>
      <w:pPr>
        <w:spacing w:after="0"/>
        <w:ind w:left="0"/>
        <w:jc w:val="both"/>
      </w:pPr>
      <w:r>
        <w:rPr>
          <w:rFonts w:ascii="Times New Roman"/>
          <w:b w:val="false"/>
          <w:i w:val="false"/>
          <w:color w:val="000000"/>
          <w:sz w:val="28"/>
        </w:rPr>
        <w:t>
      2 балл - жоспарлы көрсеткіштерге 36-50 пайызға қол жеткізілген кезде;</w:t>
      </w:r>
    </w:p>
    <w:p>
      <w:pPr>
        <w:spacing w:after="0"/>
        <w:ind w:left="0"/>
        <w:jc w:val="both"/>
      </w:pPr>
      <w:r>
        <w:rPr>
          <w:rFonts w:ascii="Times New Roman"/>
          <w:b w:val="false"/>
          <w:i w:val="false"/>
          <w:color w:val="000000"/>
          <w:sz w:val="28"/>
        </w:rPr>
        <w:t>
      1 балл - жоспарлы көрсеткіштерге 35 пайыздан төмен орындаған жағдайда;</w:t>
      </w:r>
    </w:p>
    <w:p>
      <w:pPr>
        <w:spacing w:after="0"/>
        <w:ind w:left="0"/>
        <w:jc w:val="both"/>
      </w:pPr>
      <w:r>
        <w:rPr>
          <w:rFonts w:ascii="Times New Roman"/>
          <w:b w:val="false"/>
          <w:i w:val="false"/>
          <w:color w:val="000000"/>
          <w:sz w:val="28"/>
        </w:rPr>
        <w:t>
      0 балл – жоспарлы көрсеткіштерге қол жеткізілген кезде.</w:t>
      </w:r>
    </w:p>
    <w:p>
      <w:pPr>
        <w:spacing w:after="0"/>
        <w:ind w:left="0"/>
        <w:jc w:val="both"/>
      </w:pPr>
      <w:r>
        <w:rPr>
          <w:rFonts w:ascii="Times New Roman"/>
          <w:b w:val="false"/>
          <w:i w:val="false"/>
          <w:color w:val="000000"/>
          <w:sz w:val="28"/>
        </w:rPr>
        <w:t>
      Арнайы экономикалық аймақтың болжамды-жоспарлы көрсеткіштеріне (өлшемшарттарына) нақты қол жеткізу бойынша арнайы экономикалық аймақ қызметінің сомалық көрсеткішінің қорытынды мәні орта есептік мән ретінде айқындалады.</w:t>
      </w:r>
    </w:p>
    <w:p>
      <w:pPr>
        <w:spacing w:after="0"/>
        <w:ind w:left="0"/>
        <w:jc w:val="both"/>
      </w:pPr>
      <w:r>
        <w:rPr>
          <w:rFonts w:ascii="Times New Roman"/>
          <w:b w:val="false"/>
          <w:i w:val="false"/>
          <w:color w:val="000000"/>
          <w:sz w:val="28"/>
        </w:rPr>
        <w:t>
      Алынған орта есептік мән негізінде арнайы экономикалық аймақтың қызмет етіп бастаған кезеңі және есептік кезең ішіндегі арнайы экономикалық аймақ қызметінің тиімділігіне мынадай өлшемшарттарды пайдалана отырып бағалау жүргізіледі:</w:t>
      </w:r>
    </w:p>
    <w:p>
      <w:pPr>
        <w:spacing w:after="0"/>
        <w:ind w:left="0"/>
        <w:jc w:val="both"/>
      </w:pPr>
      <w:r>
        <w:rPr>
          <w:rFonts w:ascii="Times New Roman"/>
          <w:b w:val="false"/>
          <w:i w:val="false"/>
          <w:color w:val="000000"/>
          <w:sz w:val="28"/>
        </w:rPr>
        <w:t>
      5-тен 4-ке дейінгі балл - арнайы экономикалық аймақ қызметінің тиімділігін көрсететін мән;</w:t>
      </w:r>
    </w:p>
    <w:p>
      <w:pPr>
        <w:spacing w:after="0"/>
        <w:ind w:left="0"/>
        <w:jc w:val="both"/>
      </w:pPr>
      <w:r>
        <w:rPr>
          <w:rFonts w:ascii="Times New Roman"/>
          <w:b w:val="false"/>
          <w:i w:val="false"/>
          <w:color w:val="000000"/>
          <w:sz w:val="28"/>
        </w:rPr>
        <w:t>
      4-тен 3-ке дейінгі балл - арнайы экономикалық аймақ қызметінің жеткілікті тиімділігін көрсететін мән;</w:t>
      </w:r>
    </w:p>
    <w:p>
      <w:pPr>
        <w:spacing w:after="0"/>
        <w:ind w:left="0"/>
        <w:jc w:val="both"/>
      </w:pPr>
      <w:r>
        <w:rPr>
          <w:rFonts w:ascii="Times New Roman"/>
          <w:b w:val="false"/>
          <w:i w:val="false"/>
          <w:color w:val="000000"/>
          <w:sz w:val="28"/>
        </w:rPr>
        <w:t>
      3-тен 2-ге дейінгі балл - жекелеген бағыттар бойынша жетілдіру қажеттілігімен арнайы экономикалық аймақ қызметінің шартты-тиімділігін көрсететін мән;</w:t>
      </w:r>
    </w:p>
    <w:p>
      <w:pPr>
        <w:spacing w:after="0"/>
        <w:ind w:left="0"/>
        <w:jc w:val="both"/>
      </w:pPr>
      <w:r>
        <w:rPr>
          <w:rFonts w:ascii="Times New Roman"/>
          <w:b w:val="false"/>
          <w:i w:val="false"/>
          <w:color w:val="000000"/>
          <w:sz w:val="28"/>
        </w:rPr>
        <w:t>
      2-ден 1-ге дейінгі балл – арнайы экономикалық аймақ қызметі тиімділігінің төмен деңгейін көрсететін мән;</w:t>
      </w:r>
    </w:p>
    <w:p>
      <w:pPr>
        <w:spacing w:after="0"/>
        <w:ind w:left="0"/>
        <w:jc w:val="both"/>
      </w:pPr>
      <w:r>
        <w:rPr>
          <w:rFonts w:ascii="Times New Roman"/>
          <w:b w:val="false"/>
          <w:i w:val="false"/>
          <w:color w:val="000000"/>
          <w:sz w:val="28"/>
        </w:rPr>
        <w:t>
      1 баллдан төмен – арнайы экономикалық аймақ қызметінің тиімсіздігін көрсететін мән.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header.xml" Type="http://schemas.openxmlformats.org/officeDocument/2006/relationships/header" Id="rId5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