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7bdb" w14:textId="8da7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2015 жылғы 27 тамыздағы № 689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ақпандағы № 158 бұйрығы. Қазақстан Республикасының Әділет министрлігінде 2016 жылы 4 наурызда № 13387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2015 жылғы 27 тамыздағы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12010 болып тіркелген, «Әділет» ақпараттық-құқықтық жүйесінде 2015 жылғы 7 қыркүйекте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w:t>
      </w:r>
      <w:r>
        <w:rPr>
          <w:rFonts w:ascii="Times New Roman"/>
          <w:b w:val="false"/>
          <w:i w:val="false"/>
          <w:color w:val="000000"/>
          <w:sz w:val="28"/>
        </w:rPr>
        <w:t>тізіміне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«Дәрілік заттардың тізімі» деген </w:t>
      </w:r>
      <w:r>
        <w:rPr>
          <w:rFonts w:ascii="Times New Roman"/>
          <w:b w:val="false"/>
          <w:i w:val="false"/>
          <w:color w:val="000000"/>
          <w:sz w:val="28"/>
        </w:rPr>
        <w:t>тарауында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47, 73, 203, 380, 786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нөмірлері 20, 21, 22, 99, 137, 139, 140, 227, 424, 460, 598, 646, 711 деген жолдар мынадай редакцияда жазылсын: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372"/>
        <w:gridCol w:w="6543"/>
        <w:gridCol w:w="1682"/>
        <w:gridCol w:w="1848"/>
      </w:tblGrid>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инфузияға арналған ерітінді, 20 мл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инфузияға арналған ерітінді, 50 мл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7009,57</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инфузияға арналған ерітінді, 100 мл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19971,55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378"/>
        <w:gridCol w:w="6554"/>
        <w:gridCol w:w="1662"/>
        <w:gridCol w:w="1874"/>
      </w:tblGrid>
      <w:tr>
        <w:trPr>
          <w:trHeight w:val="3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гепатитіне қарсы вакцинамен, инактивирленген полиомиелитке қарсы рекомбинантты вакцинамен және b типті гемофилиялық инфекцияға қарсы вакцинамен құрамдастырылған дифтерия-сіреспе-жасушасыз көкжөтел вакцинасы</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Вакцинациялар құрамында құрамдастырылған: жасушасыз көкжөтел компоненті бар дифтерия - сіреспе, В вирусты гепатиті, инактивриленген полиомиелти, b типіндегі гемофильді инфекция, 1 дозада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15576,53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351"/>
        <w:gridCol w:w="6545"/>
        <w:gridCol w:w="1730"/>
        <w:gridCol w:w="1778"/>
      </w:tblGrid>
      <w:tr>
        <w:trPr>
          <w:trHeight w:val="4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Галсульфаза</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мг/мл, 5 мл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674111,77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345"/>
        <w:gridCol w:w="6535"/>
        <w:gridCol w:w="1656"/>
        <w:gridCol w:w="1869"/>
      </w:tblGrid>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лиофилизацияланған ұнтақ, 1000 мг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7725,40</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лиофилизацияланған ұнтақ, 200 мг</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345"/>
        <w:gridCol w:w="6535"/>
        <w:gridCol w:w="1656"/>
        <w:gridCol w:w="1869"/>
      </w:tblGrid>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5 мл</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Митоксантрон</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ерітінді дайындауға арналған концентрат немесе инъекцияға арналған ерітінді, 10 мг/5 мл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26217,14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345"/>
        <w:gridCol w:w="6535"/>
        <w:gridCol w:w="1868"/>
        <w:gridCol w:w="1657"/>
      </w:tblGrid>
      <w:tr>
        <w:trPr>
          <w:trHeight w:val="11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Оксалиплатин</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 дайындауға арналған ұнтақ/лиофилизат 50 мг/ инфузиялық ерітінді дайындауға арналған концентрат 5 мг/мл 10 мл</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3181,13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2804"/>
        <w:gridCol w:w="6234"/>
        <w:gridCol w:w="1760"/>
        <w:gridCol w:w="1506"/>
      </w:tblGrid>
      <w:tr>
        <w:trPr>
          <w:trHeight w:val="21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Севофлуран</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сұйықтық/ерітінді 250 мл</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48244,59</w:t>
            </w:r>
          </w:p>
        </w:tc>
      </w:tr>
      <w:tr>
        <w:trPr>
          <w:trHeight w:val="84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Тиопентал натрийі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лиофилизацияланған ұнтақ 1000 мг</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161"/>
        <w:gridCol w:w="6543"/>
        <w:gridCol w:w="1870"/>
        <w:gridCol w:w="1660"/>
      </w:tblGrid>
      <w:tr>
        <w:trPr>
          <w:trHeight w:val="5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«Медициналық мақсаттағы бұйымдар» деген тарауында:</w:t>
      </w:r>
      <w:r>
        <w:br/>
      </w:r>
      <w:r>
        <w:rPr>
          <w:rFonts w:ascii="Times New Roman"/>
          <w:b w:val="false"/>
          <w:i w:val="false"/>
          <w:color w:val="000000"/>
          <w:sz w:val="28"/>
        </w:rPr>
        <w:t>
</w:t>
      </w:r>
      <w:r>
        <w:rPr>
          <w:rFonts w:ascii="Times New Roman"/>
          <w:b w:val="false"/>
          <w:i w:val="false"/>
          <w:color w:val="000000"/>
          <w:sz w:val="28"/>
        </w:rPr>
        <w:t xml:space="preserve">
      реттік нөмірлері 200, 201 деген жолдар алынып тасталсын.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министрілігінің Медициналық және фармацевтикалық қызметті бақылау комитеті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ішіндегі оның көшірмесін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бұйрыққа қол қойылған күннен бастап бес жұмыс күні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нормативтік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1), 2), 3), 4)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кейін қолданысқа енгізіледі.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xml:space="preserve">      әлеуметтік даму министрі                          Т. Дүйсенова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