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e2e2" w14:textId="f20e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25 қаңтардағы № 70 бұйрығы. Қазақстан Республикасының Әділет министрлігінде 2016 жылы 14 наурызда № 13446 болып тіркелді.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6175 болып тіркелген, Орталық атқарушы және өзге де орталық мемлекеттік органдары актілерінің жинағында № 13 болып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органдарындағы қызмет үшін адамдардың денсаулығы жай-күйінің сәйкестігіне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тоғызыншы абзацы мынадай редакцияда жазылсын: "сыбайлас жемқорлыққа қарсы іс-қимыл қызметінің  жедел ден қою, айдауылдау қызметкерлері";</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тармақшасының</w:t>
      </w:r>
      <w:r>
        <w:rPr>
          <w:rFonts w:ascii="Times New Roman"/>
          <w:b w:val="false"/>
          <w:i w:val="false"/>
          <w:color w:val="000000"/>
          <w:sz w:val="28"/>
        </w:rPr>
        <w:t xml:space="preserve"> бесінші абзацы мынадай редакцияда жазылсын: "сыбайлас жемқорлыққа қарсы іс-қимыл қызметінің  қызметкерлері (жедел ден қою, айдауылдау қызметкерлерінен басқа)".</w:t>
      </w:r>
    </w:p>
    <w:bookmarkEnd w:id="4"/>
    <w:bookmarkStart w:name="z6" w:id="5"/>
    <w:p>
      <w:pPr>
        <w:spacing w:after="0"/>
        <w:ind w:left="0"/>
        <w:jc w:val="both"/>
      </w:pPr>
      <w:r>
        <w:rPr>
          <w:rFonts w:ascii="Times New Roman"/>
          <w:b w:val="false"/>
          <w:i w:val="false"/>
          <w:color w:val="000000"/>
          <w:sz w:val="28"/>
        </w:rPr>
        <w:t xml:space="preserve">
      Ішкі істер органдарындағы қызмет үшін адамдардың денсаулығы жай-күйінің сәйкестігіне қойылатын Талаптардағы </w:t>
      </w:r>
      <w:r>
        <w:rPr>
          <w:rFonts w:ascii="Times New Roman"/>
          <w:b w:val="false"/>
          <w:i w:val="false"/>
          <w:color w:val="000000"/>
          <w:sz w:val="28"/>
        </w:rPr>
        <w:t>87-қосымшаның</w:t>
      </w:r>
      <w:r>
        <w:rPr>
          <w:rFonts w:ascii="Times New Roman"/>
          <w:b w:val="false"/>
          <w:i w:val="false"/>
          <w:color w:val="000000"/>
          <w:sz w:val="28"/>
        </w:rPr>
        <w:t xml:space="preserve"> үшінші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"Ағзасы және қоректенуі, пропорциялық дене бітімі жақсы дамыған қызметке орналасушылар мына жағдайларда қатардағы және басшы құрам адамдары лауазымына қызметке жарамды деп танылады:</w:t>
      </w:r>
    </w:p>
    <w:bookmarkEnd w:id="6"/>
    <w:bookmarkStart w:name="z8" w:id="7"/>
    <w:p>
      <w:pPr>
        <w:spacing w:after="0"/>
        <w:ind w:left="0"/>
        <w:jc w:val="both"/>
      </w:pPr>
      <w:r>
        <w:rPr>
          <w:rFonts w:ascii="Times New Roman"/>
          <w:b w:val="false"/>
          <w:i w:val="false"/>
          <w:color w:val="000000"/>
          <w:sz w:val="28"/>
        </w:rPr>
        <w:t>
      I, III, IV бағандары бойынша куәландырылушылар бойы кемінде 170 см (әйелдер үшін 160 см);</w:t>
      </w:r>
    </w:p>
    <w:bookmarkEnd w:id="7"/>
    <w:bookmarkStart w:name="z9" w:id="8"/>
    <w:p>
      <w:pPr>
        <w:spacing w:after="0"/>
        <w:ind w:left="0"/>
        <w:jc w:val="both"/>
      </w:pPr>
      <w:r>
        <w:rPr>
          <w:rFonts w:ascii="Times New Roman"/>
          <w:b w:val="false"/>
          <w:i w:val="false"/>
          <w:color w:val="000000"/>
          <w:sz w:val="28"/>
        </w:rPr>
        <w:t>
      ІІ баған бойынша куәландырылушылар бойы кемінде 170 см (әйелдер үшін 165 см), жол-патрульдік полициясының саптық бөліністерінің қызметкерлері бойы кемінде 175 см (әйелдер үшін 165 см), мемлекеттік өртке қарсы қызметке (тікелей өрт сөндіруге қатысатындар) бойы кемінде 165 см, дене салмағының индексі кемінде 19 кг/м</w:t>
      </w:r>
      <w:r>
        <w:rPr>
          <w:rFonts w:ascii="Times New Roman"/>
          <w:b w:val="false"/>
          <w:i w:val="false"/>
          <w:color w:val="000000"/>
          <w:vertAlign w:val="superscript"/>
        </w:rPr>
        <w:t>2</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I, ІІ, III, IV бағандары бойынша куәландырылушылар прокуратура, мемлекеттік кірістер, сыбайлас жемқорлыққа қарсы іс-қимыл қызметі, өртке қарсы қызмет және ішкі істердің қылмыстық-атқару жүйесі үшін бойы кемінде 165 см (әйелдер үшін – 160 см), ішкі істер органдарына қызметке түсетіндер және кандидаттар үшін, Қазақстан Республикасы ІІМ-нің жоғары оқу орындарына түсетіндер үшін бойы кемінде 170 см (әйелдер үшін 160 см), ДМИ кемінде 18,5 кг/м2".</w:t>
      </w:r>
    </w:p>
    <w:bookmarkEnd w:id="9"/>
    <w:bookmarkStart w:name="z11" w:id="10"/>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 басқармасының бастығы заңнамада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жолдауды;</w:t>
      </w:r>
    </w:p>
    <w:bookmarkEnd w:id="12"/>
    <w:bookmarkStart w:name="z14" w:id="1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орналастыру үшін жолдауды;</w:t>
      </w:r>
    </w:p>
    <w:bookmarkEnd w:id="13"/>
    <w:bookmarkStart w:name="z15" w:id="14"/>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14"/>
    <w:bookmarkStart w:name="z16" w:id="15"/>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Орталық әскери-дәрігерлік комиссиясына (Н.Ш. Исабеков) жүктелсін.</w:t>
      </w:r>
    </w:p>
    <w:bookmarkEnd w:id="16"/>
    <w:bookmarkStart w:name="z18" w:id="1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___________Т. Дүйсенова   </w:t>
      </w:r>
    </w:p>
    <w:p>
      <w:pPr>
        <w:spacing w:after="0"/>
        <w:ind w:left="0"/>
        <w:jc w:val="both"/>
      </w:pPr>
      <w:r>
        <w:rPr>
          <w:rFonts w:ascii="Times New Roman"/>
          <w:b w:val="false"/>
          <w:i w:val="false"/>
          <w:color w:val="000000"/>
          <w:sz w:val="28"/>
        </w:rPr>
        <w:t>
      2016 жылғы 16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