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d50f" w14:textId="bd6d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атқарушының 2015 жылғы 22 мамырдағы № 191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19 ақпандағы № 50 бұйрығы. Қазақстан Республикасының Әділет министрлігінде 2016 жылы 16 наурызда № 13495 болып тіркелді. Күші жойылды - Қазақстан Республикасы Мәдениет және спорт министрінің 2020 жылғы 25 маусымдағы № 188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25.06.2020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атқарушының 2015 жылғы 22 мамырдағы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11447 болып тіркелген, 2015 жылы 14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"Тарих және мәдениет ескерткiштерiндегі археологиялық және (немесе) ғылыми-реставрациялық жұмыстарды жүзеге асыру жөнiндегi қызметке лицензия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мәдениет және өнер істері департаменті заңнамада белгiленген тәртiпте: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елтаңбалы мөрмен куәландырылған қағаз данасын қоса бере отырып, электрондық жеткізгіште осы бұйрықтың көшірмелерін "Әділет" ақпараттық-құқықтық жүйесінде және мерзімді баспасөз басылымдарында ресми жариялау үшін жолдауды;</w:t>
      </w:r>
    </w:p>
    <w:bookmarkEnd w:id="5"/>
    <w:bookmarkStart w:name="z7" w:id="6"/>
    <w:p>
      <w:pPr>
        <w:spacing w:after="0"/>
        <w:ind w:left="0"/>
        <w:jc w:val="both"/>
      </w:pPr>
      <w:r>
        <w:rPr>
          <w:rFonts w:ascii="Times New Roman"/>
          <w:b w:val="false"/>
          <w:i w:val="false"/>
          <w:color w:val="000000"/>
          <w:sz w:val="28"/>
        </w:rPr>
        <w:t>
      3) тіркелген осы бұйрықты алған күннен күнтізбелік бес күн ішінде елтаңбалы мөрмен және осы бұйрыққа қол қоюға уәкілетті тұлғаның электрондық цифрлық қолтаңбасымен куәландырылған баспа және электрондық түрдегі оның көшірмелерін Қазақстан Республикасы нормативтік құқықтық актілерінің эталондық бақылау банкіне енгізу үшін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1), 2), 3) және 4) тармақшаларымен қарастырылған іс-шаралардың орындалуы туралы мәлімет беруді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25 наурызда</w:t>
            </w:r>
            <w:r>
              <w:br/>
            </w:r>
            <w:r>
              <w:rPr>
                <w:rFonts w:ascii="Times New Roman"/>
                <w:b w:val="false"/>
                <w:i w:val="false"/>
                <w:color w:val="000000"/>
                <w:sz w:val="20"/>
              </w:rPr>
              <w:t>№ 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191 бұйрығына</w:t>
            </w:r>
            <w:r>
              <w:br/>
            </w:r>
            <w:r>
              <w:rPr>
                <w:rFonts w:ascii="Times New Roman"/>
                <w:b w:val="false"/>
                <w:i w:val="false"/>
                <w:color w:val="000000"/>
                <w:sz w:val="20"/>
              </w:rPr>
              <w:t>2 қосымша</w:t>
            </w:r>
          </w:p>
        </w:tc>
      </w:tr>
    </w:tbl>
    <w:bookmarkStart w:name="z13" w:id="11"/>
    <w:p>
      <w:pPr>
        <w:spacing w:after="0"/>
        <w:ind w:left="0"/>
        <w:jc w:val="left"/>
      </w:pPr>
      <w:r>
        <w:rPr>
          <w:rFonts w:ascii="Times New Roman"/>
          <w:b/>
          <w:i w:val="false"/>
          <w:color w:val="000000"/>
        </w:rPr>
        <w:t xml:space="preserve">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 регламенті</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11238 тіркелген)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 стандартына сәйкес (бұдан әрі – стандарт) Қазақстан Республикасы Мәдениет және спорт министрлігі (бұдан әрі – көрсетілетін қызметті беруші) көрсетеді. </w:t>
      </w:r>
    </w:p>
    <w:bookmarkEnd w:id="12"/>
    <w:p>
      <w:pPr>
        <w:spacing w:after="0"/>
        <w:ind w:left="0"/>
        <w:jc w:val="both"/>
      </w:pPr>
      <w:r>
        <w:rPr>
          <w:rFonts w:ascii="Times New Roman"/>
          <w:b w:val="false"/>
          <w:i w:val="false"/>
          <w:color w:val="000000"/>
          <w:sz w:val="28"/>
        </w:rPr>
        <w:t>
      Мемлекеттік қызметті көрсетуге өтініш қабылдау және олардың нәтижелерін беру:</w:t>
      </w:r>
    </w:p>
    <w:p>
      <w:pPr>
        <w:spacing w:after="0"/>
        <w:ind w:left="0"/>
        <w:jc w:val="both"/>
      </w:pPr>
      <w:r>
        <w:rPr>
          <w:rFonts w:ascii="Times New Roman"/>
          <w:b w:val="false"/>
          <w:i w:val="false"/>
          <w:color w:val="000000"/>
          <w:sz w:val="28"/>
        </w:rPr>
        <w:t xml:space="preserve">
      1) көрсетілетін қызметті беруші кеңсесі; </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 коммерциялық емес акционерлік қоғам (бұдан әрі – Мемлекеттік корпорация); </w:t>
      </w:r>
    </w:p>
    <w:p>
      <w:pPr>
        <w:spacing w:after="0"/>
        <w:ind w:left="0"/>
        <w:jc w:val="both"/>
      </w:pPr>
      <w:r>
        <w:rPr>
          <w:rFonts w:ascii="Times New Roman"/>
          <w:b w:val="false"/>
          <w:i w:val="false"/>
          <w:color w:val="000000"/>
          <w:sz w:val="28"/>
        </w:rPr>
        <w:t xml:space="preserve">
      3) www.egov.kz "электрондық үкiмет", www.elicense.kz веб-порталдары (бұдан әрі-портал) арқылы жүзеге асырылады. </w:t>
      </w:r>
    </w:p>
    <w:bookmarkStart w:name="z16" w:id="13"/>
    <w:p>
      <w:pPr>
        <w:spacing w:after="0"/>
        <w:ind w:left="0"/>
        <w:jc w:val="both"/>
      </w:pPr>
      <w:r>
        <w:rPr>
          <w:rFonts w:ascii="Times New Roman"/>
          <w:b w:val="false"/>
          <w:i w:val="false"/>
          <w:color w:val="000000"/>
          <w:sz w:val="28"/>
        </w:rPr>
        <w:t xml:space="preserve">
      2. Мемлекеттік қызмет көрсету нысаны: электрондық нысан (ішінара автоматтандырылған). </w:t>
      </w:r>
    </w:p>
    <w:bookmarkEnd w:id="13"/>
    <w:bookmarkStart w:name="z17" w:id="14"/>
    <w:p>
      <w:pPr>
        <w:spacing w:after="0"/>
        <w:ind w:left="0"/>
        <w:jc w:val="both"/>
      </w:pPr>
      <w:r>
        <w:rPr>
          <w:rFonts w:ascii="Times New Roman"/>
          <w:b w:val="false"/>
          <w:i w:val="false"/>
          <w:color w:val="000000"/>
          <w:sz w:val="28"/>
        </w:rPr>
        <w:t xml:space="preserve">
      3. Мемлекеттік қызмет көрсетудің нәтижесі тарих және мәдениет ескерткiштерiнде археологиялық және (немесе) ғылыми-реставрациялау жұмыстарын жүзеге асыру жөнiндегi қызметке лицензия беру, лицензияны қайта рәсімдеу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14"/>
    <w:p>
      <w:pPr>
        <w:spacing w:after="0"/>
        <w:ind w:left="0"/>
        <w:jc w:val="both"/>
      </w:pPr>
      <w:r>
        <w:rPr>
          <w:rFonts w:ascii="Times New Roman"/>
          <w:b w:val="false"/>
          <w:i w:val="false"/>
          <w:color w:val="000000"/>
          <w:sz w:val="28"/>
        </w:rPr>
        <w:t>
      Порталда арқылы мемлекеттік көрсетілетін қызмет нәтижесінің әзірлігі туралы күні және орны көрсетілген хабарлама жіберіледі.</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 нысан.</w:t>
      </w:r>
    </w:p>
    <w:bookmarkStart w:name="z18" w:id="15"/>
    <w:p>
      <w:pPr>
        <w:spacing w:after="0"/>
        <w:ind w:left="0"/>
        <w:jc w:val="left"/>
      </w:pPr>
      <w:r>
        <w:rPr>
          <w:rFonts w:ascii="Times New Roman"/>
          <w:b/>
          <w:i w:val="false"/>
          <w:color w:val="000000"/>
        </w:rPr>
        <w:t xml:space="preserve"> 2. Мемлекеттiк қызмет көрсету процесiнде көрсетiлетiн қызмет берушiнiң құрылымдық бөлiмшелерiнiң (қызметкерлерiнiң) iс-қимыл тәртiбiнің сипаттамасы</w:t>
      </w:r>
    </w:p>
    <w:bookmarkEnd w:id="15"/>
    <w:bookmarkStart w:name="z19" w:id="16"/>
    <w:p>
      <w:pPr>
        <w:spacing w:after="0"/>
        <w:ind w:left="0"/>
        <w:jc w:val="both"/>
      </w:pPr>
      <w:r>
        <w:rPr>
          <w:rFonts w:ascii="Times New Roman"/>
          <w:b w:val="false"/>
          <w:i w:val="false"/>
          <w:color w:val="000000"/>
          <w:sz w:val="28"/>
        </w:rPr>
        <w:t>
      4. Мемлекеттік қызметті көрсету жөніндегі рәсімді (іс-қимылды) бастау үшін көрсетілетін қызметті алушыдан стандарттың 9-тармағында көзделген, Мемлекеттік корпорация немесе портал арқылы қабылданған құжаттар болып табылады.</w:t>
      </w:r>
    </w:p>
    <w:bookmarkEnd w:id="16"/>
    <w:bookmarkStart w:name="z20" w:id="17"/>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17"/>
    <w:p>
      <w:pPr>
        <w:spacing w:after="0"/>
        <w:ind w:left="0"/>
        <w:jc w:val="both"/>
      </w:pPr>
      <w:r>
        <w:rPr>
          <w:rFonts w:ascii="Times New Roman"/>
          <w:b w:val="false"/>
          <w:i w:val="false"/>
          <w:color w:val="000000"/>
          <w:sz w:val="28"/>
        </w:rPr>
        <w:t>
      1) Мемлекеттік корпорация және портал арқылы стандарттың</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көрсетілетін қызметті берушінің қабылдауы және ол келіп түскен күні тіркелуі (сағат 17.30-дан кейін түскен құжаттар келесі күні тіркеледі);</w:t>
      </w:r>
    </w:p>
    <w:p>
      <w:pPr>
        <w:spacing w:after="0"/>
        <w:ind w:left="0"/>
        <w:jc w:val="both"/>
      </w:pPr>
      <w:r>
        <w:rPr>
          <w:rFonts w:ascii="Times New Roman"/>
          <w:b w:val="false"/>
          <w:i w:val="false"/>
          <w:color w:val="000000"/>
          <w:sz w:val="28"/>
        </w:rPr>
        <w:t>
      2) көрсетілетін қызметті алушының тарих және мәдениет ескерткiштерiнде археологиялық және (немесе) ғылыми-реставрациялау жұмыстарын жүзеге асыру жөнiндегi қызметке лицензия (бұдан әрі – лицензия) беруге ұсынған құжаттардың толықтығын тіркелген күннен бастап екі жұмыс күн ішінде тексереді, ал тарих және мәдениет ескерткiштерiнде археологиялық және (немесе) ғылыми-реставрациялау жұмыстарын жүзеге асыру жөнiндегi қызметке лицензияны қайта рәсімдеу(бұдан әрі – лицензияны қайта рәсімдеу) бір жұмыс күн ішінде қаралады;</w:t>
      </w:r>
    </w:p>
    <w:p>
      <w:pPr>
        <w:spacing w:after="0"/>
        <w:ind w:left="0"/>
        <w:jc w:val="both"/>
      </w:pPr>
      <w:r>
        <w:rPr>
          <w:rFonts w:ascii="Times New Roman"/>
          <w:b w:val="false"/>
          <w:i w:val="false"/>
          <w:color w:val="000000"/>
          <w:sz w:val="28"/>
        </w:rPr>
        <w:t>
      3) лицензия беруге ұсынылған қүжаттар толық болған жағдайда облыстардың, республикалық маңызы бар қаланың, астананың жергілікті атқарушы органдарына (бұдан әрі – келісуші орган) келісімге жолданады.</w:t>
      </w:r>
    </w:p>
    <w:p>
      <w:pPr>
        <w:spacing w:after="0"/>
        <w:ind w:left="0"/>
        <w:jc w:val="both"/>
      </w:pPr>
      <w:r>
        <w:rPr>
          <w:rFonts w:ascii="Times New Roman"/>
          <w:b w:val="false"/>
          <w:i w:val="false"/>
          <w:color w:val="000000"/>
          <w:sz w:val="28"/>
        </w:rPr>
        <w:t>
      Келісуші орган сұрау түскен күнен бастап 10 (он) жұмыс күн ішінде қарайды және келісім немесе бас тарту туралы дәлелді жауап жолдайды;</w:t>
      </w:r>
    </w:p>
    <w:p>
      <w:pPr>
        <w:spacing w:after="0"/>
        <w:ind w:left="0"/>
        <w:jc w:val="both"/>
      </w:pPr>
      <w:r>
        <w:rPr>
          <w:rFonts w:ascii="Times New Roman"/>
          <w:b w:val="false"/>
          <w:i w:val="false"/>
          <w:color w:val="000000"/>
          <w:sz w:val="28"/>
        </w:rPr>
        <w:t>
      4) мемлекеттік қызметті көрсетушіге келісуші органнан келіп түскен хат кеңседе тіркеліп, түскен күні хат жауапты қызметкерге жолданады;</w:t>
      </w:r>
    </w:p>
    <w:p>
      <w:pPr>
        <w:spacing w:after="0"/>
        <w:ind w:left="0"/>
        <w:jc w:val="both"/>
      </w:pPr>
      <w:r>
        <w:rPr>
          <w:rFonts w:ascii="Times New Roman"/>
          <w:b w:val="false"/>
          <w:i w:val="false"/>
          <w:color w:val="000000"/>
          <w:sz w:val="28"/>
        </w:rPr>
        <w:t>
      5) келісуші органың тіркелінген, басқарма басшысы, басшы орынбасары, қызмет берушінің құрылымдық бөлімшенің басшылығымен қарарланған хаттың негізінде екі жұмыс күн ішінде құжаттар қарастырылады және лицензия дайындалады, келісіледі (қол қойылады) немесе мемлекеттік қызметті көрсетуден бас тарту туралы дәлелді жауап беріледі.</w:t>
      </w:r>
    </w:p>
    <w:p>
      <w:pPr>
        <w:spacing w:after="0"/>
        <w:ind w:left="0"/>
        <w:jc w:val="both"/>
      </w:pPr>
      <w:r>
        <w:rPr>
          <w:rFonts w:ascii="Times New Roman"/>
          <w:b w:val="false"/>
          <w:i w:val="false"/>
          <w:color w:val="000000"/>
          <w:sz w:val="28"/>
        </w:rPr>
        <w:t>
      Лицензияны қайта рәсімдеу құжаттары бір жұмыс күн ішінде қарастырылады және лицензия дайындалады, келісіледі (қол қойылады) немесе мемлекеттік қызметті көрсетуден бас тарту туралы дәлелді жауап беріледі;</w:t>
      </w:r>
    </w:p>
    <w:p>
      <w:pPr>
        <w:spacing w:after="0"/>
        <w:ind w:left="0"/>
        <w:jc w:val="both"/>
      </w:pPr>
      <w:r>
        <w:rPr>
          <w:rFonts w:ascii="Times New Roman"/>
          <w:b w:val="false"/>
          <w:i w:val="false"/>
          <w:color w:val="000000"/>
          <w:sz w:val="28"/>
        </w:rPr>
        <w:t>
      6) лицензия, қайта рәсімделген лицензия немесе мемлекеттік қызметті көрсетуден бас тарту туралы дәлелді жауап қол қойылған күні тіркеледі және мемлекеттік қызмет алушыға жолданады.</w:t>
      </w:r>
    </w:p>
    <w:bookmarkStart w:name="z21" w:id="18"/>
    <w:p>
      <w:pPr>
        <w:spacing w:after="0"/>
        <w:ind w:left="0"/>
        <w:jc w:val="both"/>
      </w:pPr>
      <w:r>
        <w:rPr>
          <w:rFonts w:ascii="Times New Roman"/>
          <w:b w:val="false"/>
          <w:i w:val="false"/>
          <w:color w:val="000000"/>
          <w:sz w:val="28"/>
        </w:rPr>
        <w:t>
      6. Келесі рәсімдерді (іс-қимылды) орындауды бастауға негіздеме болатын мемлекеттік қызмет көрсету рәсімдерінің (іс-қимылдың) нәтижелері:</w:t>
      </w:r>
    </w:p>
    <w:bookmarkEnd w:id="18"/>
    <w:p>
      <w:pPr>
        <w:spacing w:after="0"/>
        <w:ind w:left="0"/>
        <w:jc w:val="both"/>
      </w:pPr>
      <w:r>
        <w:rPr>
          <w:rFonts w:ascii="Times New Roman"/>
          <w:b w:val="false"/>
          <w:i w:val="false"/>
          <w:color w:val="000000"/>
          <w:sz w:val="28"/>
        </w:rPr>
        <w:t>
      1) мемлекеттік қызметті алушының тіркелген өтініші;</w:t>
      </w:r>
    </w:p>
    <w:p>
      <w:pPr>
        <w:spacing w:after="0"/>
        <w:ind w:left="0"/>
        <w:jc w:val="both"/>
      </w:pPr>
      <w:r>
        <w:rPr>
          <w:rFonts w:ascii="Times New Roman"/>
          <w:b w:val="false"/>
          <w:i w:val="false"/>
          <w:color w:val="000000"/>
          <w:sz w:val="28"/>
        </w:rPr>
        <w:t xml:space="preserve">
      2) егер құжаттар толық ұсынылмаған жағдайда - жазбаша дәлелді бас тарту, егер құжаттар толық болған жағдайда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w:t>
      </w:r>
    </w:p>
    <w:p>
      <w:pPr>
        <w:spacing w:after="0"/>
        <w:ind w:left="0"/>
        <w:jc w:val="both"/>
      </w:pPr>
      <w:r>
        <w:rPr>
          <w:rFonts w:ascii="Times New Roman"/>
          <w:b w:val="false"/>
          <w:i w:val="false"/>
          <w:color w:val="000000"/>
          <w:sz w:val="28"/>
        </w:rPr>
        <w:t>
      3) мемлекеттік қызметті көрсетуші келісуші органға хат жолдану, келісуші органның келісім немесе дәлелді бас тарту туралы жауабы;</w:t>
      </w:r>
    </w:p>
    <w:p>
      <w:pPr>
        <w:spacing w:after="0"/>
        <w:ind w:left="0"/>
        <w:jc w:val="both"/>
      </w:pPr>
      <w:r>
        <w:rPr>
          <w:rFonts w:ascii="Times New Roman"/>
          <w:b w:val="false"/>
          <w:i w:val="false"/>
          <w:color w:val="000000"/>
          <w:sz w:val="28"/>
        </w:rPr>
        <w:t>
      4) келісуші органың басқарма басшысы, басшы орынбасары, қызмет берішінің құрылымдық бөлімшенің басшылығымен қарарланған, тіркелінген хаты;</w:t>
      </w:r>
    </w:p>
    <w:p>
      <w:pPr>
        <w:spacing w:after="0"/>
        <w:ind w:left="0"/>
        <w:jc w:val="both"/>
      </w:pPr>
      <w:r>
        <w:rPr>
          <w:rFonts w:ascii="Times New Roman"/>
          <w:b w:val="false"/>
          <w:i w:val="false"/>
          <w:color w:val="000000"/>
          <w:sz w:val="28"/>
        </w:rPr>
        <w:t>
      5) лицензия, қайта рәсімделген лицензия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6) тіркелінген лицензия, қайта рәсімделген лицензия немесе мемлекеттік қызметті көрсетуден бас тарту туралы дәлелді жауап немесе мемлекеттік көрсетілетін қызмет нәтижесінің әзірлігі туралы күні және орны көрсетілген хабарлама.</w:t>
      </w:r>
    </w:p>
    <w:bookmarkStart w:name="z22" w:id="1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тәртібінің сипаттамасы</w:t>
      </w:r>
    </w:p>
    <w:bookmarkEnd w:id="19"/>
    <w:bookmarkStart w:name="z23" w:id="2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xml:space="preserve">
      1) жауапты орындаушы; </w:t>
      </w:r>
    </w:p>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 басшы орынбасары, көрсетілетін қызметті берушінің басшылығы;</w:t>
      </w:r>
    </w:p>
    <w:p>
      <w:pPr>
        <w:spacing w:after="0"/>
        <w:ind w:left="0"/>
        <w:jc w:val="both"/>
      </w:pPr>
      <w:r>
        <w:rPr>
          <w:rFonts w:ascii="Times New Roman"/>
          <w:b w:val="false"/>
          <w:i w:val="false"/>
          <w:color w:val="000000"/>
          <w:sz w:val="28"/>
        </w:rPr>
        <w:t>
      3) кеңсе қызметкері.</w:t>
      </w:r>
    </w:p>
    <w:bookmarkStart w:name="z24" w:id="21"/>
    <w:p>
      <w:pPr>
        <w:spacing w:after="0"/>
        <w:ind w:left="0"/>
        <w:jc w:val="both"/>
      </w:pPr>
      <w:r>
        <w:rPr>
          <w:rFonts w:ascii="Times New Roman"/>
          <w:b w:val="false"/>
          <w:i w:val="false"/>
          <w:color w:val="000000"/>
          <w:sz w:val="28"/>
        </w:rPr>
        <w:t>
      8. Әрбiр рәсiмнiң (iс-қимылдың) ұзақтығын көрсете отырып, құрылымдық бөлiмшелер (қызметкерлер) арасындағы рәсiмдер (iс-қимылдар) кезектілігінің сипаттамасы:</w:t>
      </w:r>
    </w:p>
    <w:bookmarkEnd w:id="21"/>
    <w:p>
      <w:pPr>
        <w:spacing w:after="0"/>
        <w:ind w:left="0"/>
        <w:jc w:val="both"/>
      </w:pPr>
      <w:r>
        <w:rPr>
          <w:rFonts w:ascii="Times New Roman"/>
          <w:b w:val="false"/>
          <w:i w:val="false"/>
          <w:color w:val="000000"/>
          <w:sz w:val="28"/>
        </w:rPr>
        <w:t xml:space="preserve">
      1) Мемлекеттік корпорация және портал арқылы стандарттың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көрсетілетін қызметті берушіден қабылдауы және ол келіп түскен күні кеңсе қызметкері тіркейді (сағат 17.30-дан кейін түскен құжаттар, келесі күні тіркеледі);</w:t>
      </w:r>
    </w:p>
    <w:p>
      <w:pPr>
        <w:spacing w:after="0"/>
        <w:ind w:left="0"/>
        <w:jc w:val="both"/>
      </w:pPr>
      <w:r>
        <w:rPr>
          <w:rFonts w:ascii="Times New Roman"/>
          <w:b w:val="false"/>
          <w:i w:val="false"/>
          <w:color w:val="000000"/>
          <w:sz w:val="28"/>
        </w:rPr>
        <w:t>
      2) жауапты орындаушы көрсетілетін қызметті алушының лицензия беруге ұсынған құжаттардың толықтығын тіркелген күннен бастап екі жұмыс күн ішінде тексереді, ал лицензияны қайта рәсімдеу құжаттары бір жұмыс күн ішінде қаралады;</w:t>
      </w:r>
    </w:p>
    <w:p>
      <w:pPr>
        <w:spacing w:after="0"/>
        <w:ind w:left="0"/>
        <w:jc w:val="both"/>
      </w:pPr>
      <w:r>
        <w:rPr>
          <w:rFonts w:ascii="Times New Roman"/>
          <w:b w:val="false"/>
          <w:i w:val="false"/>
          <w:color w:val="000000"/>
          <w:sz w:val="28"/>
        </w:rPr>
        <w:t>
      3) лицензия беруге ұсынылған құжаттар толық болған жағдайда облыстардың, республикалық маңызы бар қаланың, астананың жергілікті атқарушы органдарына (бұдан әрі – келісуші орган) жауапты орындаушымен жолданады.</w:t>
      </w:r>
    </w:p>
    <w:p>
      <w:pPr>
        <w:spacing w:after="0"/>
        <w:ind w:left="0"/>
        <w:jc w:val="both"/>
      </w:pPr>
      <w:r>
        <w:rPr>
          <w:rFonts w:ascii="Times New Roman"/>
          <w:b w:val="false"/>
          <w:i w:val="false"/>
          <w:color w:val="000000"/>
          <w:sz w:val="28"/>
        </w:rPr>
        <w:t>
      Келісуші орган сұрау түскен күнен бастап 10 (он) жұмыс күн ішінде қарайды және мемлекеттік қызметті көрсетушіге келісім немесе бас тарту туралы дәлелді жауап жолдайды;</w:t>
      </w:r>
    </w:p>
    <w:p>
      <w:pPr>
        <w:spacing w:after="0"/>
        <w:ind w:left="0"/>
        <w:jc w:val="both"/>
      </w:pPr>
      <w:r>
        <w:rPr>
          <w:rFonts w:ascii="Times New Roman"/>
          <w:b w:val="false"/>
          <w:i w:val="false"/>
          <w:color w:val="000000"/>
          <w:sz w:val="28"/>
        </w:rPr>
        <w:t>
      4) мемлекеттік қызметті көрсетушіге келісуші органнан келіп түскен хат кеңсе қызметкерімен кеңседе тіркеліп, хат түскен күні жауапты қызметкерге жолданады;</w:t>
      </w:r>
    </w:p>
    <w:p>
      <w:pPr>
        <w:spacing w:after="0"/>
        <w:ind w:left="0"/>
        <w:jc w:val="both"/>
      </w:pPr>
      <w:r>
        <w:rPr>
          <w:rFonts w:ascii="Times New Roman"/>
          <w:b w:val="false"/>
          <w:i w:val="false"/>
          <w:color w:val="000000"/>
          <w:sz w:val="28"/>
        </w:rPr>
        <w:t>
      5) келісуші органың тіркелген, басқарма басшысы, басшы орынбасары, қызмет берушінің құрылымдық бөлімшенің басшылығымен қарарланған хаттың негізінде екі жұмыс күн ішінде құжаттар жауапты орындаушымен қарастырылады және лицензия дайындалады, құрлымдық бөлімшенің басшысы, басшы орынбасары, басқарма басшысымен келісіледі (қол қойылады) немесе мемлекеттік қызметті көрсетуден бас тарту туралы дәлелді жауап беріледі.</w:t>
      </w:r>
    </w:p>
    <w:p>
      <w:pPr>
        <w:spacing w:after="0"/>
        <w:ind w:left="0"/>
        <w:jc w:val="both"/>
      </w:pPr>
      <w:r>
        <w:rPr>
          <w:rFonts w:ascii="Times New Roman"/>
          <w:b w:val="false"/>
          <w:i w:val="false"/>
          <w:color w:val="000000"/>
          <w:sz w:val="28"/>
        </w:rPr>
        <w:t>
      Лицензияны қайта рәсімдеу құжаттары бір жұмыс күн ішінде жуапты орындаушымен қарастырылады және лицензия дайындалынады, құрлымдық бөлімшенің басшысы, басшы орынбасары, басқарма басшысымен келісіледі (қол қойылады) немесе мемлекеттік қызметті көрсетуден бас тарту туралы дәлелді жауап беріледі;</w:t>
      </w:r>
    </w:p>
    <w:p>
      <w:pPr>
        <w:spacing w:after="0"/>
        <w:ind w:left="0"/>
        <w:jc w:val="both"/>
      </w:pPr>
      <w:r>
        <w:rPr>
          <w:rFonts w:ascii="Times New Roman"/>
          <w:b w:val="false"/>
          <w:i w:val="false"/>
          <w:color w:val="000000"/>
          <w:sz w:val="28"/>
        </w:rPr>
        <w:t>
      6) лицензия, қайта рәсімделген лицензия немесе мемлекеттік қызметті көрсетуден бас тарту туралы дәлелді жауап қол қойылған күні тіркелінеді және мемлекеттік қызмет алушыға жолданады.</w:t>
      </w:r>
    </w:p>
    <w:bookmarkStart w:name="z25" w:id="22"/>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2"/>
    <w:bookmarkStart w:name="z26" w:id="23"/>
    <w:p>
      <w:pPr>
        <w:spacing w:after="0"/>
        <w:ind w:left="0"/>
        <w:jc w:val="both"/>
      </w:pPr>
      <w:r>
        <w:rPr>
          <w:rFonts w:ascii="Times New Roman"/>
          <w:b w:val="false"/>
          <w:i w:val="false"/>
          <w:color w:val="000000"/>
          <w:sz w:val="28"/>
        </w:rPr>
        <w:t>
      9. Мемлекеттік көрсетілетін қызметті Мемлекеттік корпорация арқылы көрсету процесінің сипаттамасы, оның ұзақтығы:</w:t>
      </w:r>
    </w:p>
    <w:bookmarkEnd w:id="23"/>
    <w:p>
      <w:pPr>
        <w:spacing w:after="0"/>
        <w:ind w:left="0"/>
        <w:jc w:val="both"/>
      </w:pPr>
      <w:r>
        <w:rPr>
          <w:rFonts w:ascii="Times New Roman"/>
          <w:b w:val="false"/>
          <w:i w:val="false"/>
          <w:color w:val="000000"/>
          <w:sz w:val="28"/>
        </w:rPr>
        <w:t>
      1) мемлекеттік қызмет көрсету үшін көрсетілетін қызметті алушы құжаттардың тізімдемесімен Мемлекеттік корпорацияға жүгінеді;</w:t>
      </w:r>
    </w:p>
    <w:p>
      <w:pPr>
        <w:spacing w:after="0"/>
        <w:ind w:left="0"/>
        <w:jc w:val="both"/>
      </w:pPr>
      <w:r>
        <w:rPr>
          <w:rFonts w:ascii="Times New Roman"/>
          <w:b w:val="false"/>
          <w:i w:val="false"/>
          <w:color w:val="000000"/>
          <w:sz w:val="28"/>
        </w:rPr>
        <w:t xml:space="preserve">
      2) Мемлекеттік корпорацияда көрсетілетін қызметті алушыға мемлекеттік қызмет көрсету ұзақтығы – 15 минут; </w:t>
      </w:r>
    </w:p>
    <w:p>
      <w:pPr>
        <w:spacing w:after="0"/>
        <w:ind w:left="0"/>
        <w:jc w:val="both"/>
      </w:pPr>
      <w:r>
        <w:rPr>
          <w:rFonts w:ascii="Times New Roman"/>
          <w:b w:val="false"/>
          <w:i w:val="false"/>
          <w:color w:val="000000"/>
          <w:sz w:val="28"/>
        </w:rPr>
        <w:t xml:space="preserve">
      3) көрсетілетін қызметті алушының сұрау салуын Мемлекеттік корпорациядан көрсетілетін қызметті берушінің құрылымдық бөлімшесіне жіберу мерзімі – құжаттарды қабылдағаннан кейін бірден жіберіледі. </w:t>
      </w:r>
    </w:p>
    <w:bookmarkStart w:name="z27" w:id="24"/>
    <w:p>
      <w:pPr>
        <w:spacing w:after="0"/>
        <w:ind w:left="0"/>
        <w:jc w:val="both"/>
      </w:pPr>
      <w:r>
        <w:rPr>
          <w:rFonts w:ascii="Times New Roman"/>
          <w:b w:val="false"/>
          <w:i w:val="false"/>
          <w:color w:val="000000"/>
          <w:sz w:val="28"/>
        </w:rPr>
        <w:t xml:space="preserve">
      10. Мемлекеттік корпорацияда құжаттарды қабылдау "электронды кезек" тәртібімен жеделдетілген қызмет көрсетусіз жүзеге асырылады. Көрсетілетін қызметті алушының қалауы бойынша портал арқылы электрондық кезекті "брондауға" болады. </w:t>
      </w:r>
    </w:p>
    <w:bookmarkEnd w:id="24"/>
    <w:p>
      <w:pPr>
        <w:spacing w:after="0"/>
        <w:ind w:left="0"/>
        <w:jc w:val="both"/>
      </w:pPr>
      <w:r>
        <w:rPr>
          <w:rFonts w:ascii="Times New Roman"/>
          <w:b w:val="false"/>
          <w:i w:val="false"/>
          <w:color w:val="000000"/>
          <w:sz w:val="28"/>
        </w:rPr>
        <w:t xml:space="preserve">
      Көрсетілген органның құжаттарды қабылдаған күні туралы белгі және нәтижені жоспарлы беру уақыты қойылған, көшірмесі уақыты көрсетілетін қызметті алушыға табыс етілетін тізімдеме өтініштің қабылданғанын растау болып табылады. </w:t>
      </w:r>
    </w:p>
    <w:bookmarkStart w:name="z28" w:id="25"/>
    <w:p>
      <w:pPr>
        <w:spacing w:after="0"/>
        <w:ind w:left="0"/>
        <w:jc w:val="both"/>
      </w:pPr>
      <w:r>
        <w:rPr>
          <w:rFonts w:ascii="Times New Roman"/>
          <w:b w:val="false"/>
          <w:i w:val="false"/>
          <w:color w:val="000000"/>
          <w:sz w:val="28"/>
        </w:rPr>
        <w:t xml:space="preserve">
      11.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 осы регламентке </w:t>
      </w:r>
      <w:r>
        <w:rPr>
          <w:rFonts w:ascii="Times New Roman"/>
          <w:b w:val="false"/>
          <w:i w:val="false"/>
          <w:color w:val="000000"/>
          <w:sz w:val="28"/>
        </w:rPr>
        <w:t>1 - қосымшаға</w:t>
      </w:r>
      <w:r>
        <w:rPr>
          <w:rFonts w:ascii="Times New Roman"/>
          <w:b w:val="false"/>
          <w:i w:val="false"/>
          <w:color w:val="000000"/>
          <w:sz w:val="28"/>
        </w:rPr>
        <w:t xml:space="preserve"> сәйкес диаграмма:</w:t>
      </w:r>
    </w:p>
    <w:bookmarkEnd w:id="25"/>
    <w:p>
      <w:pPr>
        <w:spacing w:after="0"/>
        <w:ind w:left="0"/>
        <w:jc w:val="both"/>
      </w:pPr>
      <w:r>
        <w:rPr>
          <w:rFonts w:ascii="Times New Roman"/>
          <w:b w:val="false"/>
          <w:i w:val="false"/>
          <w:color w:val="000000"/>
          <w:sz w:val="28"/>
        </w:rPr>
        <w:t>
      1) көрсетілетін қызметті алушы өзінің электрондық цифрлық қолтаңбамен (бұдан әрі – ЭЦҚ) тіркеу куәлігі арқылы порталда тіркеуді жүзеге асырады;</w:t>
      </w:r>
    </w:p>
    <w:p>
      <w:pPr>
        <w:spacing w:after="0"/>
        <w:ind w:left="0"/>
        <w:jc w:val="both"/>
      </w:pPr>
      <w:r>
        <w:rPr>
          <w:rFonts w:ascii="Times New Roman"/>
          <w:b w:val="false"/>
          <w:i w:val="false"/>
          <w:color w:val="000000"/>
          <w:sz w:val="28"/>
        </w:rPr>
        <w:t>
      2) 1-процесс – көрсетілетін қызметті алушы ЭЦҚ тіркеу куәлігін бекіту, мемлекеттік көрсетілетін қызметті алу үшін көрсетілетін қызметті алушының порталға құпия сөз енгізу процесі;</w:t>
      </w:r>
    </w:p>
    <w:p>
      <w:pPr>
        <w:spacing w:after="0"/>
        <w:ind w:left="0"/>
        <w:jc w:val="both"/>
      </w:pPr>
      <w:r>
        <w:rPr>
          <w:rFonts w:ascii="Times New Roman"/>
          <w:b w:val="false"/>
          <w:i w:val="false"/>
          <w:color w:val="000000"/>
          <w:sz w:val="28"/>
        </w:rPr>
        <w:t>
      3) 1-шарт – порталда логин және құпия сөз арқылы тіркелген көрсетілетін қызметті алушы туралы деректердің нақтылығын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порталда хабарлама қалыптастыру;</w:t>
      </w:r>
    </w:p>
    <w:p>
      <w:pPr>
        <w:spacing w:after="0"/>
        <w:ind w:left="0"/>
        <w:jc w:val="both"/>
      </w:pPr>
      <w:r>
        <w:rPr>
          <w:rFonts w:ascii="Times New Roman"/>
          <w:b w:val="false"/>
          <w:i w:val="false"/>
          <w:color w:val="000000"/>
          <w:sz w:val="28"/>
        </w:rPr>
        <w:t>
      5) 3-процесс – көрсетілетін қызметті алушының порталда осы мемлекеттік көрсетілетін қызмет регламентінде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6) 4-процессс – электрондық үкіметінің төлем шлюзі арқылы қызметке ақы төлеу;</w:t>
      </w:r>
    </w:p>
    <w:p>
      <w:pPr>
        <w:spacing w:after="0"/>
        <w:ind w:left="0"/>
        <w:jc w:val="both"/>
      </w:pPr>
      <w:r>
        <w:rPr>
          <w:rFonts w:ascii="Times New Roman"/>
          <w:b w:val="false"/>
          <w:i w:val="false"/>
          <w:color w:val="000000"/>
          <w:sz w:val="28"/>
        </w:rPr>
        <w:t>
      7) 2-шарт – "Е-лицензиялау" мемлекеттік деректер қорының ақпараттық жүйесінде (әрі қарай - МДҚ АЖ) көрсетілетін қызмет үшін ақы төлеу фактісін тексеру;</w:t>
      </w:r>
    </w:p>
    <w:p>
      <w:pPr>
        <w:spacing w:after="0"/>
        <w:ind w:left="0"/>
        <w:jc w:val="both"/>
      </w:pPr>
      <w:r>
        <w:rPr>
          <w:rFonts w:ascii="Times New Roman"/>
          <w:b w:val="false"/>
          <w:i w:val="false"/>
          <w:color w:val="000000"/>
          <w:sz w:val="28"/>
        </w:rPr>
        <w:t xml:space="preserve">
      8) 5-процесс – порталда көрсетілетін қызмет үшін төлемақы болмағандықтан, сұрау салынған көрсетілетін қызметтен бас тарту туралы хабарлама қалыптастыру; </w:t>
      </w:r>
    </w:p>
    <w:p>
      <w:pPr>
        <w:spacing w:after="0"/>
        <w:ind w:left="0"/>
        <w:jc w:val="both"/>
      </w:pPr>
      <w:r>
        <w:rPr>
          <w:rFonts w:ascii="Times New Roman"/>
          <w:b w:val="false"/>
          <w:i w:val="false"/>
          <w:color w:val="000000"/>
          <w:sz w:val="28"/>
        </w:rPr>
        <w:t xml:space="preserve">
      9) 6-процесс – алушының сұрауды растау (қол қою) үшін ЭЦҚ тіркеу куәлігін таңдауы; </w:t>
      </w:r>
    </w:p>
    <w:p>
      <w:pPr>
        <w:spacing w:after="0"/>
        <w:ind w:left="0"/>
        <w:jc w:val="both"/>
      </w:pPr>
      <w:r>
        <w:rPr>
          <w:rFonts w:ascii="Times New Roman"/>
          <w:b w:val="false"/>
          <w:i w:val="false"/>
          <w:color w:val="000000"/>
          <w:sz w:val="28"/>
        </w:rPr>
        <w:t>
      10) 3-шарт – порталда ЭЦҚ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сәйкестендіру нөмірі (бұдан әрі – ЖСН)/бизнес-сәйкестендіру нөмірі (бұдан әрі – 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7-процесс – көрсетілетін қызметті алушының ЭЦҚ түпнұсқасы расталмағандықтан, сұрау салынған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12) 8-процесс –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p>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сұрауын) "Е-лицензиялау" МДҚ АЖ-де тіркеу;</w:t>
      </w:r>
    </w:p>
    <w:p>
      <w:pPr>
        <w:spacing w:after="0"/>
        <w:ind w:left="0"/>
        <w:jc w:val="both"/>
      </w:pPr>
      <w:r>
        <w:rPr>
          <w:rFonts w:ascii="Times New Roman"/>
          <w:b w:val="false"/>
          <w:i w:val="false"/>
          <w:color w:val="000000"/>
          <w:sz w:val="28"/>
        </w:rPr>
        <w:t>
      14) 10-процесс – осы регламенттің 5-тармағының 3) -6) тармақшаларында көзделген рәсімдерді (іс-қимылдарды) жүзеге асыру;</w:t>
      </w:r>
    </w:p>
    <w:p>
      <w:pPr>
        <w:spacing w:after="0"/>
        <w:ind w:left="0"/>
        <w:jc w:val="both"/>
      </w:pPr>
      <w:r>
        <w:rPr>
          <w:rFonts w:ascii="Times New Roman"/>
          <w:b w:val="false"/>
          <w:i w:val="false"/>
          <w:color w:val="000000"/>
          <w:sz w:val="28"/>
        </w:rPr>
        <w:t>
      15) 11-процесс – көрсетілетін қызметті алушының "Е-лицензиялау" МДҚ АЖ-де қалыптастырылған көрсетілетін қызметтің нәтижесін (электрондық лицензияны) алуы. Электрондық құжат көрсетілетін қызметті алушының уәкілетті тұлғасының ЭЦҚ қолдана отырып қалыптастырылады немесе мемлекеттік қызметті көрсетуден бас тарту туралы уәжделген жауабы туралы хат мемлекеттік қызметті алушыға "Е-лицензиялау" АЖ МДҚ жолданады.</w:t>
      </w:r>
    </w:p>
    <w:bookmarkStart w:name="z29" w:id="26"/>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 ескерткiштерiндегі</w:t>
            </w:r>
            <w:r>
              <w:br/>
            </w:r>
            <w:r>
              <w:rPr>
                <w:rFonts w:ascii="Times New Roman"/>
                <w:b w:val="false"/>
                <w:i w:val="false"/>
                <w:color w:val="000000"/>
                <w:sz w:val="20"/>
              </w:rPr>
              <w:t>археологиялық және (немесе) ғылыми-</w:t>
            </w:r>
            <w:r>
              <w:br/>
            </w:r>
            <w:r>
              <w:rPr>
                <w:rFonts w:ascii="Times New Roman"/>
                <w:b w:val="false"/>
                <w:i w:val="false"/>
                <w:color w:val="000000"/>
                <w:sz w:val="20"/>
              </w:rPr>
              <w:t>рестраврациялық жұмыстарды жүзеге асыру</w:t>
            </w:r>
            <w:r>
              <w:br/>
            </w:r>
            <w:r>
              <w:rPr>
                <w:rFonts w:ascii="Times New Roman"/>
                <w:b w:val="false"/>
                <w:i w:val="false"/>
                <w:color w:val="000000"/>
                <w:sz w:val="20"/>
              </w:rPr>
              <w:t>жөнiндегi қызметке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31" w:id="27"/>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27"/>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55600"/>
                    </a:xfrm>
                    <a:prstGeom prst="rect">
                      <a:avLst/>
                    </a:prstGeom>
                  </pic:spPr>
                </pic:pic>
              </a:graphicData>
            </a:graphic>
          </wp:inline>
        </w:drawing>
      </w:r>
    </w:p>
    <w:p>
      <w:pPr>
        <w:spacing w:after="0"/>
        <w:ind w:left="0"/>
        <w:jc w:val="left"/>
      </w:pPr>
      <w:r>
        <w:rPr>
          <w:rFonts w:ascii="Times New Roman"/>
          <w:b w:val="false"/>
          <w:i w:val="false"/>
          <w:color w:val="000000"/>
          <w:sz w:val="28"/>
        </w:rPr>
        <w:t>Бастапқы хабарлама</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Соңғы хабарлама</w:t>
      </w:r>
      <w:r>
        <w:br/>
      </w:r>
      <w:r>
        <w:rPr>
          <w:rFonts w:ascii="Times New Roman"/>
          <w:b w:val="false"/>
          <w:i w:val="false"/>
          <w:color w:val="000000"/>
          <w:sz w:val="28"/>
        </w:rPr>
        <w:t>
</w:t>
      </w:r>
      <w:r>
        <w:br/>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Қате</w:t>
      </w:r>
      <w:r>
        <w:br/>
      </w:r>
      <w:r>
        <w:rPr>
          <w:rFonts w:ascii="Times New Roman"/>
          <w:b w:val="false"/>
          <w:i w:val="false"/>
          <w:color w:val="000000"/>
          <w:sz w:val="28"/>
        </w:rPr>
        <w:t>
</w:t>
      </w:r>
      <w:r>
        <w:br/>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Ақпараттық жүйе</w:t>
      </w:r>
      <w:r>
        <w:br/>
      </w:r>
      <w:r>
        <w:rPr>
          <w:rFonts w:ascii="Times New Roman"/>
          <w:b w:val="false"/>
          <w:i w:val="false"/>
          <w:color w:val="000000"/>
          <w:sz w:val="28"/>
        </w:rPr>
        <w:t>
</w:t>
      </w:r>
      <w:r>
        <w:br/>
      </w:r>
    </w:p>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Процесс</w:t>
      </w:r>
      <w:r>
        <w:br/>
      </w:r>
      <w:r>
        <w:rPr>
          <w:rFonts w:ascii="Times New Roman"/>
          <w:b w:val="false"/>
          <w:i w:val="false"/>
          <w:color w:val="000000"/>
          <w:sz w:val="28"/>
        </w:rPr>
        <w:t>
</w:t>
      </w:r>
      <w:r>
        <w:br/>
      </w:r>
    </w:p>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Шарт</w:t>
      </w:r>
      <w:r>
        <w:br/>
      </w:r>
      <w:r>
        <w:rPr>
          <w:rFonts w:ascii="Times New Roman"/>
          <w:b w:val="false"/>
          <w:i w:val="false"/>
          <w:color w:val="000000"/>
          <w:sz w:val="28"/>
        </w:rPr>
        <w:t>
</w:t>
      </w:r>
      <w:r>
        <w:br/>
      </w:r>
    </w:p>
    <w:p>
      <w:pPr>
        <w:spacing w:after="0"/>
        <w:ind w:left="0"/>
        <w:jc w:val="both"/>
      </w:pPr>
      <w:r>
        <w:drawing>
          <wp:inline distT="0" distB="0" distL="0" distR="0">
            <wp:extent cx="520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0700" cy="165100"/>
                    </a:xfrm>
                    <a:prstGeom prst="rect">
                      <a:avLst/>
                    </a:prstGeom>
                  </pic:spPr>
                </pic:pic>
              </a:graphicData>
            </a:graphic>
          </wp:inline>
        </w:drawing>
      </w:r>
    </w:p>
    <w:p>
      <w:pPr>
        <w:spacing w:after="0"/>
        <w:ind w:left="0"/>
        <w:jc w:val="left"/>
      </w:pPr>
      <w:r>
        <w:rPr>
          <w:rFonts w:ascii="Times New Roman"/>
          <w:b w:val="false"/>
          <w:i w:val="false"/>
          <w:color w:val="000000"/>
          <w:sz w:val="28"/>
        </w:rPr>
        <w:t>Басқару ағыны</w:t>
      </w:r>
      <w:r>
        <w:br/>
      </w:r>
      <w:r>
        <w:rPr>
          <w:rFonts w:ascii="Times New Roman"/>
          <w:b w:val="false"/>
          <w:i w:val="false"/>
          <w:color w:val="000000"/>
          <w:sz w:val="28"/>
        </w:rPr>
        <w:t>
</w:t>
      </w:r>
      <w:r>
        <w:br/>
      </w:r>
    </w:p>
    <w:p>
      <w:pPr>
        <w:spacing w:after="0"/>
        <w:ind w:left="0"/>
        <w:jc w:val="both"/>
      </w:pPr>
      <w:r>
        <w:drawing>
          <wp:inline distT="0" distB="0" distL="0" distR="0">
            <wp:extent cx="533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 cy="139700"/>
                    </a:xfrm>
                    <a:prstGeom prst="rect">
                      <a:avLst/>
                    </a:prstGeom>
                  </pic:spPr>
                </pic:pic>
              </a:graphicData>
            </a:graphic>
          </wp:inline>
        </w:drawing>
      </w:r>
    </w:p>
    <w:p>
      <w:pPr>
        <w:spacing w:after="0"/>
        <w:ind w:left="0"/>
        <w:jc w:val="left"/>
      </w:pPr>
      <w:r>
        <w:rPr>
          <w:rFonts w:ascii="Times New Roman"/>
          <w:b w:val="false"/>
          <w:i w:val="false"/>
          <w:color w:val="000000"/>
          <w:sz w:val="28"/>
        </w:rPr>
        <w:t>Хабарлама ағыны</w:t>
      </w:r>
      <w:r>
        <w:br/>
      </w:r>
      <w:r>
        <w:rPr>
          <w:rFonts w:ascii="Times New Roman"/>
          <w:b w:val="false"/>
          <w:i w:val="false"/>
          <w:color w:val="000000"/>
          <w:sz w:val="28"/>
        </w:rPr>
        <w:t>
</w:t>
      </w:r>
      <w:r>
        <w:br/>
      </w:r>
    </w:p>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Соңғы пайдаланушыға берілетін құжат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 ескерткiштерiндегі</w:t>
            </w:r>
            <w:r>
              <w:br/>
            </w:r>
            <w:r>
              <w:rPr>
                <w:rFonts w:ascii="Times New Roman"/>
                <w:b w:val="false"/>
                <w:i w:val="false"/>
                <w:color w:val="000000"/>
                <w:sz w:val="20"/>
              </w:rPr>
              <w:t>археологиялық және (немесе) ғылыми-</w:t>
            </w:r>
            <w:r>
              <w:br/>
            </w:r>
            <w:r>
              <w:rPr>
                <w:rFonts w:ascii="Times New Roman"/>
                <w:b w:val="false"/>
                <w:i w:val="false"/>
                <w:color w:val="000000"/>
                <w:sz w:val="20"/>
              </w:rPr>
              <w:t>рестраврациялық жұмыстарды жүзеге асыру</w:t>
            </w:r>
            <w:r>
              <w:br/>
            </w:r>
            <w:r>
              <w:rPr>
                <w:rFonts w:ascii="Times New Roman"/>
                <w:b w:val="false"/>
                <w:i w:val="false"/>
                <w:color w:val="000000"/>
                <w:sz w:val="20"/>
              </w:rPr>
              <w:t>жөнiндегi қызметке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33" w:id="28"/>
    <w:p>
      <w:pPr>
        <w:spacing w:after="0"/>
        <w:ind w:left="0"/>
        <w:jc w:val="left"/>
      </w:pPr>
      <w:r>
        <w:rPr>
          <w:rFonts w:ascii="Times New Roman"/>
          <w:b/>
          <w:i w:val="false"/>
          <w:color w:val="000000"/>
        </w:rPr>
        <w:t xml:space="preserve">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қызметі бизнес-процесстерінің анықтамалығы</w:t>
      </w:r>
    </w:p>
    <w:bookmarkEnd w:id="28"/>
    <w:p>
      <w:pPr>
        <w:spacing w:after="0"/>
        <w:ind w:left="0"/>
        <w:jc w:val="left"/>
      </w:pP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атаулар: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6900" cy="4445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мемлекеттік қызметтің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1500" cy="444500"/>
                    </a:xfrm>
                    <a:prstGeom prst="rect">
                      <a:avLst/>
                    </a:prstGeom>
                  </pic:spPr>
                </pic:pic>
              </a:graphicData>
            </a:graphic>
          </wp:inline>
        </w:drawing>
      </w:r>
    </w:p>
    <w:p>
      <w:pPr>
        <w:spacing w:after="0"/>
        <w:ind w:left="0"/>
        <w:jc w:val="left"/>
      </w:pPr>
      <w:r>
        <w:rPr>
          <w:rFonts w:ascii="Times New Roman"/>
          <w:b w:val="false"/>
          <w:i w:val="false"/>
          <w:color w:val="000000"/>
          <w:sz w:val="28"/>
        </w:rPr>
        <w:t>- қызмет берушінің іс-әрекетінің атауы;</w:t>
      </w:r>
      <w:r>
        <w:br/>
      </w:r>
      <w:r>
        <w:rPr>
          <w:rFonts w:ascii="Times New Roman"/>
          <w:b w:val="false"/>
          <w:i w:val="false"/>
          <w:color w:val="000000"/>
          <w:sz w:val="28"/>
        </w:rPr>
        <w:t>
</w:t>
      </w:r>
      <w:r>
        <w:br/>
      </w:r>
    </w:p>
    <w:p>
      <w:pPr>
        <w:spacing w:after="0"/>
        <w:ind w:left="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93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таңдау жасау; </w:t>
      </w:r>
      <w:r>
        <w:br/>
      </w:r>
      <w:r>
        <w:rPr>
          <w:rFonts w:ascii="Times New Roman"/>
          <w:b w:val="false"/>
          <w:i w:val="false"/>
          <w:color w:val="000000"/>
          <w:sz w:val="28"/>
        </w:rPr>
        <w:t>
</w:t>
      </w:r>
      <w:r>
        <w:br/>
      </w:r>
    </w:p>
    <w:p>
      <w:pPr>
        <w:spacing w:after="0"/>
        <w:ind w:left="0"/>
        <w:jc w:val="both"/>
      </w:pPr>
      <w:r>
        <w:drawing>
          <wp:inline distT="0" distB="0" distL="0" distR="0">
            <wp:extent cx="520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20700" cy="228600"/>
                    </a:xfrm>
                    <a:prstGeom prst="rect">
                      <a:avLst/>
                    </a:prstGeom>
                  </pic:spPr>
                </pic:pic>
              </a:graphicData>
            </a:graphic>
          </wp:inline>
        </w:drawing>
      </w:r>
    </w:p>
    <w:p>
      <w:pPr>
        <w:spacing w:after="0"/>
        <w:ind w:left="0"/>
        <w:jc w:val="left"/>
      </w:pPr>
      <w:r>
        <w:rPr>
          <w:rFonts w:ascii="Times New Roman"/>
          <w:b w:val="false"/>
          <w:i w:val="false"/>
          <w:color w:val="000000"/>
          <w:sz w:val="28"/>
        </w:rPr>
        <w:t>- - келесі әрекетке көшу.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