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07cb" w14:textId="5680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115 бұйрығы. Қазақстан Республикасының Әділет министрлігінде 2016 жылы 30 наурызда № 13557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w:t>
      </w:r>
      <w:r>
        <w:br/>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«Әділет» ақпараттық-құқықтық жүйесінде 2015 жылғы 15 шілдеде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келiсiлген кезде маршрут бойынша деректер осы Қағидалардың </w:t>
      </w:r>
      <w:r>
        <w:br/>
      </w:r>
      <w:r>
        <w:rPr>
          <w:rFonts w:ascii="Times New Roman"/>
          <w:b w:val="false"/>
          <w:i w:val="false"/>
          <w:color w:val="000000"/>
          <w:sz w:val="28"/>
        </w:rPr>
        <w:t>
21-тармағына сәйкес тиiстi тiзiлiмге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Осы Қағидалардың 33-тармағында көрсетiлген салмақ  және көлем өлшемдерінен асатын қол жүгiн автобустардың топталу алаңшаларында ғана және белгіленген тарифке сәйкес қосымша ақы үшiн алып жүруге рұқсат 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Багаж автомобилiмен тасымалдауға қабылданған багаждың жоғалуын, жетiспеуiн және зақымдануын (бүлiнуiн) анықтау осы Қағидалардың 143-тармағына сәйкес белгiленедi және тасымалдаушының залалды өтеуі Қазақстан Республикасының азаматтық заңнамасымен белгіленген тәртіпте шешіледі.»;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 Автомобиль көлігі саласындағы уәкілетті орган өтiнiм тiркелген күннен бастап 15 жұмыс күнi iшiнде, осы Қағидалардың 92-тармағында көрсетілген барлық құжаттар болған жағдайда, аумағы бойынша маршрут өтетiн мемлекеттердiң құзыреттi органдарына, егер Қазақстан Республикасы ратификациялаған халықаралық шарттарда өзгеше көзделмесе, осы Қағидалардың 92-тармағының 7), 8) және 9) тармақшаларында көрсетiлген құжаттарды қоса бере отырып маршрут ашуға рұқсат алу туралы өтiнiштi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Осы Қағидалардың 92-тармағының 7), 8) және 9) тармақшаларында көрсетiлген құжаттардың көшiрмесi бiр данада автомобиль көлігі саласындағы уәкілетті органда тiзiлiм жүргiзу үшiн қалдырылады.»;</w:t>
      </w:r>
      <w:r>
        <w:br/>
      </w:r>
      <w:r>
        <w:rPr>
          <w:rFonts w:ascii="Times New Roman"/>
          <w:b w:val="false"/>
          <w:i w:val="false"/>
          <w:color w:val="000000"/>
          <w:sz w:val="28"/>
        </w:rPr>
        <w:t>
</w:t>
      </w:r>
      <w:r>
        <w:rPr>
          <w:rFonts w:ascii="Times New Roman"/>
          <w:b w:val="false"/>
          <w:i w:val="false"/>
          <w:color w:val="000000"/>
          <w:sz w:val="28"/>
        </w:rPr>
        <w:t>
      101-тармақтың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Қағидалардың 92-тармағына сәйкес өтiнiмге қоса берiлген құжаттар толық көлемде емес немесе жалған мәлiметтер болса немесе халықаралық тасымалдауға арналған рұқсат құжаттардың уақытын ұзарту үшін өтінімді осы қағидалардың 93-тармағында көрсетілген уақыттарда  ұсынбаған жағдайда;»;</w:t>
      </w:r>
      <w:r>
        <w:br/>
      </w:r>
      <w:r>
        <w:rPr>
          <w:rFonts w:ascii="Times New Roman"/>
          <w:b w:val="false"/>
          <w:i w:val="false"/>
          <w:color w:val="000000"/>
          <w:sz w:val="28"/>
        </w:rPr>
        <w:t>
</w:t>
      </w:r>
      <w:r>
        <w:rPr>
          <w:rFonts w:ascii="Times New Roman"/>
          <w:b w:val="false"/>
          <w:i w:val="false"/>
          <w:color w:val="000000"/>
          <w:sz w:val="28"/>
        </w:rPr>
        <w:t>
      104-тармақтың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97-тармағында белгiленген мерзiмде ұсынбаған;»;</w:t>
      </w:r>
      <w:r>
        <w:br/>
      </w:r>
      <w:r>
        <w:rPr>
          <w:rFonts w:ascii="Times New Roman"/>
          <w:b w:val="false"/>
          <w:i w:val="false"/>
          <w:color w:val="000000"/>
          <w:sz w:val="28"/>
        </w:rPr>
        <w:t>
</w:t>
      </w:r>
      <w:r>
        <w:rPr>
          <w:rFonts w:ascii="Times New Roman"/>
          <w:b w:val="false"/>
          <w:i w:val="false"/>
          <w:color w:val="000000"/>
          <w:sz w:val="28"/>
        </w:rPr>
        <w:t>
      104-тармақтың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егер маршрутта жолаушылар тасымалдауды тасымалдаушы рұқсат құжаттарының қолданылу кезеңiнде күнтiзбелiк 15 күн бойы орындамаған жағдайда тоқтатылады.»;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«130. Осы Қағидалардың 122-129-тармақтарының шартын орындамаған немесе бұзған жағдайда жол жүру құнын өтеу бойынша даулар Қазақстан Республикасының азаматтық заңнамасымен белгіленген тәртіпте шешіледі.»;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«169. Конкурсқа қатысушылар үшiн дайындалған конкурстық құжаттама жиынтығының осы Қағидалардың 160-тармағының 1) және</w:t>
      </w:r>
      <w:r>
        <w:br/>
      </w:r>
      <w:r>
        <w:rPr>
          <w:rFonts w:ascii="Times New Roman"/>
          <w:b w:val="false"/>
          <w:i w:val="false"/>
          <w:color w:val="000000"/>
          <w:sz w:val="28"/>
        </w:rPr>
        <w:t>
4) тармақшаларында көрсетiлген құжаттары жергiлiктi атқарушы органның мөрiмен расталады.</w:t>
      </w:r>
      <w:r>
        <w:br/>
      </w:r>
      <w:r>
        <w:rPr>
          <w:rFonts w:ascii="Times New Roman"/>
          <w:b w:val="false"/>
          <w:i w:val="false"/>
          <w:color w:val="000000"/>
          <w:sz w:val="28"/>
        </w:rPr>
        <w:t>
</w:t>
      </w:r>
      <w:r>
        <w:rPr>
          <w:rFonts w:ascii="Times New Roman"/>
          <w:b w:val="false"/>
          <w:i w:val="false"/>
          <w:color w:val="000000"/>
          <w:sz w:val="28"/>
        </w:rPr>
        <w:t>
      Конкурсқа қатысушыларды тіркеу Конкурс туралы хабарландыру жарияланған күнінен кейінгі күні басталады және оның басталу күнінің алдындағы күнге дейінгі он жұмыс күн ерте аяқталады.»;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 Өтiнiмдердi қабылдау осы Қағидалардың 170-тармағында көзделген өтінімге қосымша толық құжаттар пакеті болған кезде жүргiзiледi. Өтінім және оған қоса берілетін құжаттар осы Қағидалардың 170-тармағына сәйкес келмеген кезде комиссия хатшысы беру күні мен уақытынан бастап 5 жұмыс сағатының ішінде сәйкессіздіктерді көрсете отырып, құжаттарды берген тұлғаны жазбаша хабарландырады.»;</w:t>
      </w:r>
      <w:r>
        <w:br/>
      </w:r>
      <w:r>
        <w:rPr>
          <w:rFonts w:ascii="Times New Roman"/>
          <w:b w:val="false"/>
          <w:i w:val="false"/>
          <w:color w:val="000000"/>
          <w:sz w:val="28"/>
        </w:rPr>
        <w:t>
</w:t>
      </w:r>
      <w:r>
        <w:rPr>
          <w:rFonts w:ascii="Times New Roman"/>
          <w:b w:val="false"/>
          <w:i w:val="false"/>
          <w:color w:val="000000"/>
          <w:sz w:val="28"/>
        </w:rPr>
        <w:t>
      176-тармақтың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ұсынылған құжаттардың осы Қағидалардың 170-тармағына сәйкес келмеуі және (немесе) толық еместігі;»;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«194. Осы Қағидалардың 191-тармағында көрсетілген мерзімдерде тасымалдаушы айқындалмаған жағдайда, маршрутты ұйымдастырушы тасымалдаушы айқындалғанға дейін маршрутқа қызмет көрсетуден бұрын осы маршрутқа қызмет көрсеткен тасымалдаушыға оның келісімімен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«280. Жиналу орнына келген бойдан жүргiзушi тапсырыс берушiнiң осы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«351. Автовокзалдар мен автостанцияларда:</w:t>
      </w:r>
      <w:r>
        <w:br/>
      </w:r>
      <w:r>
        <w:rPr>
          <w:rFonts w:ascii="Times New Roman"/>
          <w:b w:val="false"/>
          <w:i w:val="false"/>
          <w:color w:val="000000"/>
          <w:sz w:val="28"/>
        </w:rPr>
        <w:t>
</w:t>
      </w: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мүгедектерге арналған кресло-арбалармен жүріп-тұратын адамдардың қозғалуы үшін ыңғайластыру;</w:t>
      </w:r>
      <w:r>
        <w:br/>
      </w:r>
      <w:r>
        <w:rPr>
          <w:rFonts w:ascii="Times New Roman"/>
          <w:b w:val="false"/>
          <w:i w:val="false"/>
          <w:color w:val="000000"/>
          <w:sz w:val="28"/>
        </w:rPr>
        <w:t>
      2) есту мен көру қабілеті бойынша мүгедектерге арналған қолжетімді ақпараттық сигнал беру құрылғыларымен және байланыс құралдарымен жабдықтау;</w:t>
      </w:r>
      <w:r>
        <w:br/>
      </w:r>
      <w:r>
        <w:rPr>
          <w:rFonts w:ascii="Times New Roman"/>
          <w:b w:val="false"/>
          <w:i w:val="false"/>
          <w:color w:val="000000"/>
          <w:sz w:val="28"/>
        </w:rPr>
        <w:t>
      3) тірек-қозғалыс аппараты бұзылған мүгедектерге және халықтың баяу қимылдайтын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r>
        <w:br/>
      </w:r>
      <w:r>
        <w:rPr>
          <w:rFonts w:ascii="Times New Roman"/>
          <w:b w:val="false"/>
          <w:i w:val="false"/>
          <w:color w:val="000000"/>
          <w:sz w:val="28"/>
        </w:rPr>
        <w:t>
      5) қоғамдық дәретханаларды мүгедектерге арналған кресло-арбалармен жүріп-тұратын адамдарға арналған кабиналармен жабдықтау;</w:t>
      </w:r>
      <w:r>
        <w:br/>
      </w:r>
      <w:r>
        <w:rPr>
          <w:rFonts w:ascii="Times New Roman"/>
          <w:b w:val="false"/>
          <w:i w:val="false"/>
          <w:color w:val="000000"/>
          <w:sz w:val="28"/>
        </w:rPr>
        <w:t>
      6) мүгедектерге арналған кресло-арбалармен жүріп-тұратын адамдарға қызмет көрсету үшін арнайы бейімделген билет кассаларымен жабдықтау;</w:t>
      </w:r>
      <w:r>
        <w:br/>
      </w:r>
      <w:r>
        <w:rPr>
          <w:rFonts w:ascii="Times New Roman"/>
          <w:b w:val="false"/>
          <w:i w:val="false"/>
          <w:color w:val="000000"/>
          <w:sz w:val="28"/>
        </w:rPr>
        <w:t>
      7) мүгедектерге арналған кресло-арбалармен жүріп-тұратын адамдар үшін мамандандырылған таксофондар (телефондар) орнату;</w:t>
      </w:r>
      <w:r>
        <w:br/>
      </w:r>
      <w:r>
        <w:rPr>
          <w:rFonts w:ascii="Times New Roman"/>
          <w:b w:val="false"/>
          <w:i w:val="false"/>
          <w:color w:val="000000"/>
          <w:sz w:val="28"/>
        </w:rPr>
        <w:t>
      8) өзге автокөлік құралдары қойылмайтын мүгедектердің автокөлік құралдарын қоюға арналған арнайы жол белгілері орнатылған тегін тұрақ орындарын бөлу қамтамасыз етіледі.</w:t>
      </w:r>
      <w:r>
        <w:br/>
      </w:r>
      <w:r>
        <w:rPr>
          <w:rFonts w:ascii="Times New Roman"/>
          <w:b w:val="false"/>
          <w:i w:val="false"/>
          <w:color w:val="000000"/>
          <w:sz w:val="28"/>
        </w:rPr>
        <w:t>
      Егер тұрақ орындарының саны:</w:t>
      </w:r>
      <w:r>
        <w:br/>
      </w:r>
      <w:r>
        <w:rPr>
          <w:rFonts w:ascii="Times New Roman"/>
          <w:b w:val="false"/>
          <w:i w:val="false"/>
          <w:color w:val="000000"/>
          <w:sz w:val="28"/>
        </w:rPr>
        <w:t>
</w:t>
      </w:r>
      <w:r>
        <w:rPr>
          <w:rFonts w:ascii="Times New Roman"/>
          <w:b w:val="false"/>
          <w:i w:val="false"/>
          <w:color w:val="000000"/>
          <w:sz w:val="28"/>
        </w:rPr>
        <w:t>
      онға дейін қоса алғанда болса – мүгедектің арнайы автокөлік құралын қою үшін бір орын;</w:t>
      </w:r>
      <w:r>
        <w:br/>
      </w:r>
      <w:r>
        <w:rPr>
          <w:rFonts w:ascii="Times New Roman"/>
          <w:b w:val="false"/>
          <w:i w:val="false"/>
          <w:color w:val="000000"/>
          <w:sz w:val="28"/>
        </w:rPr>
        <w:t>
</w:t>
      </w:r>
      <w:r>
        <w:rPr>
          <w:rFonts w:ascii="Times New Roman"/>
          <w:b w:val="false"/>
          <w:i w:val="false"/>
          <w:color w:val="000000"/>
          <w:sz w:val="28"/>
        </w:rPr>
        <w:t>
      оннан астам болса мүгедектің арнайы автокөлік құралын қою үшін тұрақ орындарының жалпы санының кемінде он пайызы бөлінеді.</w:t>
      </w:r>
      <w:r>
        <w:br/>
      </w:r>
      <w:r>
        <w:rPr>
          <w:rFonts w:ascii="Times New Roman"/>
          <w:b w:val="false"/>
          <w:i w:val="false"/>
          <w:color w:val="000000"/>
          <w:sz w:val="28"/>
        </w:rPr>
        <w:t>
</w:t>
      </w:r>
      <w:r>
        <w:rPr>
          <w:rFonts w:ascii="Times New Roman"/>
          <w:b w:val="false"/>
          <w:i w:val="false"/>
          <w:color w:val="000000"/>
          <w:sz w:val="28"/>
        </w:rPr>
        <w:t>
      Бұл ретте, егер есептеу қорытындылары бойынша тұрақ орындарының саны 0,5-тен бастап және жоғары бөлшек мәнді құраса, мұндай мән бүтін бірліктерге дейін дөңгелетіледі.»;</w:t>
      </w:r>
      <w:r>
        <w:br/>
      </w:r>
      <w:r>
        <w:rPr>
          <w:rFonts w:ascii="Times New Roman"/>
          <w:b w:val="false"/>
          <w:i w:val="false"/>
          <w:color w:val="000000"/>
          <w:sz w:val="28"/>
        </w:rPr>
        <w:t>
</w:t>
      </w:r>
      <w:r>
        <w:rPr>
          <w:rFonts w:ascii="Times New Roman"/>
          <w:b w:val="false"/>
          <w:i w:val="false"/>
          <w:color w:val="000000"/>
          <w:sz w:val="28"/>
        </w:rPr>
        <w:t>
      мынадай редакцияда 351-1-тармақпен толықтырылсын:</w:t>
      </w:r>
      <w:r>
        <w:br/>
      </w:r>
      <w:r>
        <w:rPr>
          <w:rFonts w:ascii="Times New Roman"/>
          <w:b w:val="false"/>
          <w:i w:val="false"/>
          <w:color w:val="000000"/>
          <w:sz w:val="28"/>
        </w:rPr>
        <w:t>
</w:t>
      </w:r>
      <w:r>
        <w:rPr>
          <w:rFonts w:ascii="Times New Roman"/>
          <w:b w:val="false"/>
          <w:i w:val="false"/>
          <w:color w:val="000000"/>
          <w:sz w:val="28"/>
        </w:rPr>
        <w:t>
      «351-1. Жолаушыларға қызмет көрсету пункттерінде осы Келісімнің 351-тармағының 2) тармақшасы талабы қамтамасыз 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________________ Т. Дүйсенова</w:t>
      </w:r>
      <w:r>
        <w:br/>
      </w:r>
      <w:r>
        <w:rPr>
          <w:rFonts w:ascii="Times New Roman"/>
          <w:b w:val="false"/>
          <w:i w:val="false"/>
          <w:color w:val="000000"/>
          <w:sz w:val="28"/>
        </w:rPr>
        <w:t>
</w:t>
      </w:r>
      <w:r>
        <w:rPr>
          <w:rFonts w:ascii="Times New Roman"/>
          <w:b w:val="false"/>
          <w:i/>
          <w:color w:val="000000"/>
          <w:sz w:val="28"/>
        </w:rPr>
        <w:t>      2016 жылғы 26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2016 жылғы «___» 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2016 жылғы 29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 Қ. Қасымов</w:t>
      </w:r>
      <w:r>
        <w:br/>
      </w:r>
      <w:r>
        <w:rPr>
          <w:rFonts w:ascii="Times New Roman"/>
          <w:b w:val="false"/>
          <w:i w:val="false"/>
          <w:color w:val="000000"/>
          <w:sz w:val="28"/>
        </w:rPr>
        <w:t>
</w:t>
      </w:r>
      <w:r>
        <w:rPr>
          <w:rFonts w:ascii="Times New Roman"/>
          <w:b w:val="false"/>
          <w:i/>
          <w:color w:val="000000"/>
          <w:sz w:val="28"/>
        </w:rPr>
        <w:t>      2016 жылғы 18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