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849d0" w14:textId="b2849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медициналық техникаға сервистік қызмет көрсетуді жүзеге асыру қағидаларын бекіту туралы" Қазақстан Республикасы Денсаулық сақтау және әлеуметтік даму министрінің 2015 жылғы 29 мамырдағы № 427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29 ақпандағы № 166 бұйрығы. Қазақстан Республикасының Әділет министрлігінде 2016 жылы 1 сәуірде № 13563 болып тіркелді. Күші жойылды - Қазақстан Республикасы Денсаулық сақтау министрінің 2020 жылғы 15 желтоқсандағы № ҚР ДСМ-273/2020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15.12.2020 </w:t>
      </w:r>
      <w:r>
        <w:rPr>
          <w:rFonts w:ascii="Times New Roman"/>
          <w:b w:val="false"/>
          <w:i w:val="false"/>
          <w:color w:val="ff0000"/>
          <w:sz w:val="28"/>
        </w:rPr>
        <w:t>№ ҚР ДСМ-273/2020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медициналық техникаға сервистік қызмет көрсетуді жүзеге асыру қағидаларын бекіту туралы" Қазақстан Республикасы Денсаулық сақтау және әлеуметтік даму министрінің 2015 жылғы 29 мамырдағы № 427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11484 болып тіркелген, "Әділет" ақпараттық-құқықтық жүйесінде 2015 жылы 23 шілдеде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Республикасында медициналық техникаға сервистік қызмет көрсетуді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14)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"14) сервистік қызмет көрсету – штатында медициналық техниканың тиісті түрлерін (атауларын) өндіруші кәсіпорындарында немесе медициналық техниканың тиісті түрлеріне техникалық қызмет көрсету бойынша дайындық жүргізуге құқығы бар ұйымдарда оқудан өткен медициналық техниканы жөндеу және қызмет көрсету жөніндегі маманы (мамандары) бар ұйым немесе ұйымның оқшауландырылған бөлімшесі не медициналық техниканы өндірушіден техникалық қолдау көрсетуді жүргізу құқығы құжатпен расталған ұйым немесе ұйымның оқшауландырылған бөлімшесі.";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үшінші абзацы мынадай редакцияда жазылсын:</w:t>
      </w:r>
    </w:p>
    <w:bookmarkStart w:name="z7" w:id="5"/>
    <w:p>
      <w:pPr>
        <w:spacing w:after="0"/>
        <w:ind w:left="0"/>
        <w:jc w:val="both"/>
      </w:pPr>
      <w:r>
        <w:rPr>
          <w:rFonts w:ascii="Times New Roman"/>
          <w:b w:val="false"/>
          <w:i w:val="false"/>
          <w:color w:val="000000"/>
          <w:sz w:val="28"/>
        </w:rPr>
        <w:t>
      "сервистік қызметтер жүзеге асырады.".</w:t>
      </w:r>
    </w:p>
    <w:bookmarkEnd w:id="5"/>
    <w:bookmarkStart w:name="z8" w:id="6"/>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w:t>
      </w:r>
    </w:p>
    <w:bookmarkEnd w:id="6"/>
    <w:bookmarkStart w:name="z9"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
    <w:bookmarkStart w:name="z10" w:id="8"/>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мерзімді баспа басылымдарында және "Әділет" ақпараттық-құқықтық жүйесінде жариялауға жіберуді;</w:t>
      </w:r>
    </w:p>
    <w:bookmarkEnd w:id="8"/>
    <w:bookmarkStart w:name="z11" w:id="9"/>
    <w:p>
      <w:pPr>
        <w:spacing w:after="0"/>
        <w:ind w:left="0"/>
        <w:jc w:val="both"/>
      </w:pPr>
      <w:r>
        <w:rPr>
          <w:rFonts w:ascii="Times New Roman"/>
          <w:b w:val="false"/>
          <w:i w:val="false"/>
          <w:color w:val="000000"/>
          <w:sz w:val="28"/>
        </w:rPr>
        <w:t>
      3) тіркелген осы бұйрықты алған күннен бастап бес жұмыс күні ішінде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кәсіпорынға оның мемлекеттік және орыс тілдердегі баспа және электрондық түрдегі көшірмесінің бір данасын жіберуді;</w:t>
      </w:r>
    </w:p>
    <w:bookmarkEnd w:id="9"/>
    <w:bookmarkStart w:name="z12" w:id="10"/>
    <w:p>
      <w:pPr>
        <w:spacing w:after="0"/>
        <w:ind w:left="0"/>
        <w:jc w:val="both"/>
      </w:pPr>
      <w:r>
        <w:rPr>
          <w:rFonts w:ascii="Times New Roman"/>
          <w:b w:val="false"/>
          <w:i w:val="false"/>
          <w:color w:val="000000"/>
          <w:sz w:val="28"/>
        </w:rPr>
        <w:t>
      4) осы бұйрықты Қазақстан Республикасы Денсаулық сақтау және әлеуметтік даму министрлігінің интернет-ресурсында орналастыруды;</w:t>
      </w:r>
    </w:p>
    <w:bookmarkEnd w:id="10"/>
    <w:bookmarkStart w:name="z13" w:id="11"/>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тіркелгеннен кейін күнтізбелік он күн ішінде Қазақстан Республикасы Денсаулық сақтау және әлеуметтік даму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мәліметті ұсынуды қамтамасыз етсін.</w:t>
      </w:r>
    </w:p>
    <w:bookmarkEnd w:id="11"/>
    <w:bookmarkStart w:name="z14" w:id="12"/>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12"/>
    <w:bookmarkStart w:name="z15" w:id="13"/>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