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5051d" w14:textId="91505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"Болашақ" халықаралық стипендиясы бойынша шығыстар нормаларын, оқуға және тағылымдамадан өтуге үлгілік шарттарды бекіту туралы" Қазақстан Республикасы Білім және ғылым Министрінің 2012 жылғы 13 сәуірдегі № 163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4 наурыздағы № 192 бұйрығы. Қазақстан Республикасының Әділет министрлігінде 2016 жылы 8 сәуірде № 13582 болып тіркелді</w:t>
      </w:r>
    </w:p>
    <w:p>
      <w:pPr>
        <w:spacing w:after="0"/>
        <w:ind w:left="0"/>
        <w:jc w:val="both"/>
      </w:pPr>
      <w:bookmarkStart w:name="z1" w:id="0"/>
      <w:r>
        <w:rPr>
          <w:rFonts w:ascii="Times New Roman"/>
          <w:b w:val="false"/>
          <w:i w:val="false"/>
          <w:color w:val="000000"/>
          <w:sz w:val="28"/>
        </w:rPr>
        <w:t>
      «Білім туралы» 2007 жылғы 27 шілдедегі Қазақстан Республикасы Заңының 5-бабының </w:t>
      </w:r>
      <w:r>
        <w:rPr>
          <w:rFonts w:ascii="Times New Roman"/>
          <w:b w:val="false"/>
          <w:i w:val="false"/>
          <w:color w:val="000000"/>
          <w:sz w:val="28"/>
        </w:rPr>
        <w:t>44-4) тармақшасына</w:t>
      </w:r>
      <w:r>
        <w:rPr>
          <w:rFonts w:ascii="Times New Roman"/>
          <w:b w:val="false"/>
          <w:i w:val="false"/>
          <w:color w:val="000000"/>
          <w:sz w:val="28"/>
        </w:rPr>
        <w:t xml:space="preserve"> сәйкес, Қазақстан Республикасы Үкіметінің 2008 жылғы 11 маусымдағы № 573 </w:t>
      </w:r>
      <w:r>
        <w:rPr>
          <w:rFonts w:ascii="Times New Roman"/>
          <w:b w:val="false"/>
          <w:i w:val="false"/>
          <w:color w:val="000000"/>
          <w:sz w:val="28"/>
        </w:rPr>
        <w:t>қаулысымен</w:t>
      </w:r>
      <w:r>
        <w:rPr>
          <w:rFonts w:ascii="Times New Roman"/>
          <w:b w:val="false"/>
          <w:i w:val="false"/>
          <w:color w:val="000000"/>
          <w:sz w:val="28"/>
        </w:rPr>
        <w:t xml:space="preserve"> бекітілген «Болашақ» халықаралық стипендиясын тағайындау үшін үміткерлерді іріктеу </w:t>
      </w:r>
      <w:r>
        <w:rPr>
          <w:rFonts w:ascii="Times New Roman"/>
          <w:b w:val="false"/>
          <w:i w:val="false"/>
          <w:color w:val="000000"/>
          <w:sz w:val="28"/>
        </w:rPr>
        <w:t>қағидаларын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«Болашақ» халықаралық стипендиясы бойынша шығыстар нормаларын, оқуға және тағылымдамадан өтуге үлгілік шарттарды бекіту туралы» Қазақстан Республикасы Білім және ғылым Министрінің 2012 жылғы 13 сәуірдегі № 163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7613 болып тіркелген, «Егемен Қазақстан» газетінің 2012 жылғы 29 мамырдағы № 274-278 (27352) санында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
      «Болашақ» халықаралық стипендиясы бойынша шығыс нормаларын, оқуға және тағылымдамадан өтуге арналған үлгілік шарттарды бекіту туралы»;</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магистр дәрежесін алу үшін оқуды ұйымдастыруға (конкурсқа мемлекеттік қызметшілер, ғылыми-педагог қызметкерлер, инженерлік-техникалық қызметкерлер, мәдениет қызметкерлері, шығармашылық қызметкерлері, бұқаралық ақпарат құралдары редакциясының қызметкерлері санаттары бойынша қатысқан адамдар үшін);»;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Президентінің «Болашақ» халықаралық стипендиясы көлемін анықтау үшін шығыстар нормаларындағы елдер </w:t>
      </w:r>
      <w:r>
        <w:rPr>
          <w:rFonts w:ascii="Times New Roman"/>
          <w:b w:val="false"/>
          <w:i w:val="false"/>
          <w:color w:val="000000"/>
          <w:sz w:val="28"/>
        </w:rPr>
        <w:t>бөлімінде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нөмірі 40-жол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3216"/>
        <w:gridCol w:w="2980"/>
        <w:gridCol w:w="2981"/>
        <w:gridCol w:w="768"/>
        <w:gridCol w:w="768"/>
        <w:gridCol w:w="769"/>
        <w:gridCol w:w="769"/>
        <w:gridCol w:w="769"/>
      </w:tblGrid>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мың теңге</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мың теңге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1" w:id="1"/>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мынадай мазмұндағы реттік нөмірлері 41, 42-жолдармен толықтырылсын:</w:t>
      </w:r>
      <w:r>
        <w:br/>
      </w:r>
      <w:r>
        <w:rPr>
          <w:rFonts w:ascii="Times New Roman"/>
          <w:b w:val="false"/>
          <w:i w:val="false"/>
          <w:color w:val="000000"/>
          <w:sz w:val="28"/>
        </w:rPr>
        <w:t>
</w:t>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2274"/>
        <w:gridCol w:w="1663"/>
        <w:gridCol w:w="1663"/>
        <w:gridCol w:w="321"/>
        <w:gridCol w:w="1874"/>
        <w:gridCol w:w="1663"/>
        <w:gridCol w:w="1875"/>
        <w:gridCol w:w="1876"/>
      </w:tblGrid>
      <w:tr>
        <w:trPr>
          <w:trHeight w:val="321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Бахрейн Корольдігі</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АҚШ долларына балама сомадан артық емес</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АҚШ долларына балама сомадан артық емес</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АҚШ долларына балама сомадан артық емес</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 АҚШ долларына балама сомадан артық емес</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АҚШ долларына балама сомадан артық емес</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АҚШ долларына балама сомадан артық емес</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Біріккен Араб Әмірліктері</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АҚШ долларына балама сомадан артық емес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АҚШ долларына балама сомадан артық емес</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АҚШ долларына балама сомаданартық емес</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 АҚШ долларына баламасомадан артық емес</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АҚШ долларына балама сомаданартық емес</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АҚШ долларына балама сомадан артық емес</w:t>
            </w:r>
          </w:p>
        </w:tc>
      </w:tr>
    </w:tbl>
    <w:bookmarkStart w:name="z1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көрсетілген бұйрықпен бекітілген Магистр дәрежесін алу үшін оқуды ұйымдастыруға арналған (конкурсқа мемлекеттік қызметшілер, ғылыми-педагог қызметкерлер, жоғары оқу орындарының түлектері, мәдениет қызметкерлері, шығармашылық қызметкерлер, бұқаралық ақпарат құралдары редакциясының қызметкерлері санаттары бойынша қатысқан адамдар үшін) үлгілік </w:t>
      </w:r>
      <w:r>
        <w:rPr>
          <w:rFonts w:ascii="Times New Roman"/>
          <w:b w:val="false"/>
          <w:i w:val="false"/>
          <w:color w:val="000000"/>
          <w:sz w:val="28"/>
        </w:rPr>
        <w:t>шартында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«Магистр дәрежесін алу үшін оқуды ұйымдастыруға арналған (конкурсқа мемлекеттік қызметшілер, ғылыми-педагог қызметкерлер, инженерлік-техникалық қызметкерлер, мәдениет қызметкерлері, шығармашылық қызметкерлер, бұқаралық ақпарат құралдары редакциясының қызметкерлері санаттары бойынша қатысқан адамдар үшін) үлгілік шарт».</w:t>
      </w:r>
      <w:r>
        <w:br/>
      </w:r>
      <w:r>
        <w:rPr>
          <w:rFonts w:ascii="Times New Roman"/>
          <w:b w:val="false"/>
          <w:i w:val="false"/>
          <w:color w:val="000000"/>
          <w:sz w:val="28"/>
        </w:rPr>
        <w:t>
</w:t>
      </w:r>
      <w:r>
        <w:rPr>
          <w:rFonts w:ascii="Times New Roman"/>
          <w:b w:val="false"/>
          <w:i w:val="false"/>
          <w:color w:val="000000"/>
          <w:sz w:val="28"/>
        </w:rPr>
        <w:t>
      2. Жоғары, жоғары оқу орнынан кейінгі білім және халықаралық ынтымақтастық департаменті (С.М. Өмірбаев)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сондай-ақ тіркелген бұйрықтың алған күннен бастап бес жұмыс күні ішінде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тармақтың 1), 2) және 3) тармақшаларында көзделген іс-шаралардың орындалуы туралы мәліметті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Білім және ғылым вице-министрі Т.О. Балықбаевқа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Білім және ғылым министрі                  Е. Сағадиев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