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66fd0" w14:textId="fe66f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негіздер бойынша мемлекет меншігіне айналдырылған бағалы металдардың сынықтары мен қалдықтарын аффинирленген алтын құймалары етіп аффинаждауға беру және оларды аффинаждалғаннан кейін алу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29 ақпандағы № 81 қаулысы. Қазақстан Республикасының Әділет министрлігінде 2016 жылы 15 сәуірде № 13598 болып тіркелді.</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xml:space="preserve"> 1995 жылғы 30 наурыздағы, </w:t>
      </w:r>
      <w:r>
        <w:rPr>
          <w:rFonts w:ascii="Times New Roman"/>
          <w:b w:val="false"/>
          <w:i w:val="false"/>
          <w:color w:val="000000"/>
          <w:sz w:val="28"/>
        </w:rPr>
        <w:t>"Бағалы металдар мен асыл тастар туралы"</w:t>
      </w:r>
      <w:r>
        <w:rPr>
          <w:rFonts w:ascii="Times New Roman"/>
          <w:b w:val="false"/>
          <w:i w:val="false"/>
          <w:color w:val="000000"/>
          <w:sz w:val="28"/>
        </w:rPr>
        <w:t xml:space="preserve"> 2016 жылғы 14 қаңтардағы Қазақстан Республикасының заңдарына сәйкес жекелеген негіздер бойынша мемлекет меншігіне айналдырылған бағалы металдардың сынықтары мен қалдықтарын аффинирленген алтын құймалары етіп аффинаждауға беру және оларды аффинаждалғаннан кейін алу тәртібін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Қоса беріліп отырған Жекелеген негіздер бойынша мемлекет меншігіне айналдырылған бағалы металдардың сынықтары мен қалдықтарын аффинирленген алтын құймалары етіп аффинаждауға беру және оларды аффинаждалғаннан кейін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Қолма-қол ақшамен жұмыс жүргізу басқармасы (Әбішева Т.Т.)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3"/>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тіркелгеннен кейін оны Қазақстан Республикасының Ұлттық Банкі алған күннен бастап бес жұмыс күні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Start w:name="z6" w:id="4"/>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4"/>
    <w:bookmarkStart w:name="z7" w:id="5"/>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5"/>
    <w:bookmarkStart w:name="z8" w:id="6"/>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Д.Т. Ғалиеваға жүктелсін. </w:t>
      </w:r>
    </w:p>
    <w:bookmarkEnd w:id="6"/>
    <w:bookmarkStart w:name="z9" w:id="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Министр Б. Сұлтанов</w:t>
      </w:r>
    </w:p>
    <w:p>
      <w:pPr>
        <w:spacing w:after="0"/>
        <w:ind w:left="0"/>
        <w:jc w:val="both"/>
      </w:pPr>
      <w:r>
        <w:rPr>
          <w:rFonts w:ascii="Times New Roman"/>
          <w:b w:val="false"/>
          <w:i w:val="false"/>
          <w:color w:val="000000"/>
          <w:sz w:val="28"/>
        </w:rPr>
        <w:t>
      2016 жылғы 17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81 қаулысымен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Жекелеген негіздер бойынша мемлекет меншігіне айналдырылған бағалы металдардың сынықтары мен қалдықтарын аффинирленген алтын құймалары етіп аффинаждауға беру және оларды аффинаждалғаннан кейін алу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Ұлттық Банкі Басқармасының 19.02.2024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2" w:id="9"/>
    <w:p>
      <w:pPr>
        <w:spacing w:after="0"/>
        <w:ind w:left="0"/>
        <w:jc w:val="left"/>
      </w:pPr>
      <w:r>
        <w:rPr>
          <w:rFonts w:ascii="Times New Roman"/>
          <w:b/>
          <w:i w:val="false"/>
          <w:color w:val="000000"/>
        </w:rPr>
        <w:t xml:space="preserve"> 1-тарау. Жалпы ережелер</w:t>
      </w:r>
    </w:p>
    <w:bookmarkEnd w:id="9"/>
    <w:bookmarkStart w:name="z15" w:id="10"/>
    <w:p>
      <w:pPr>
        <w:spacing w:after="0"/>
        <w:ind w:left="0"/>
        <w:jc w:val="both"/>
      </w:pPr>
      <w:r>
        <w:rPr>
          <w:rFonts w:ascii="Times New Roman"/>
          <w:b w:val="false"/>
          <w:i w:val="false"/>
          <w:color w:val="000000"/>
          <w:sz w:val="28"/>
        </w:rPr>
        <w:t xml:space="preserve">
      1. Осы Жекелеген негіздер бойынша мемлекет меншігіне айналдырылған бағалы металдардың сынықтары мен қалдықтарын аффинирленген алтын құймалары етіп аффинаждауға беру және оларды аффинаждалғаннан кейін алу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"Бағалы металдар мен асыл тастар туралы" Қазақстан Республикасының Заңы (бұдан әрі – Заң)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жекелеген негіздер бойынша мемлекет меншігіне айналдырылған бағалы металдардың сынықтары мен қалдықтарын аффинирленген алтын құймалары етіп аффинаждауға беру және оларды аффинаждалғаннан кейін алу тәртібін айқындайды.</w:t>
      </w:r>
    </w:p>
    <w:bookmarkEnd w:id="10"/>
    <w:p>
      <w:pPr>
        <w:spacing w:after="0"/>
        <w:ind w:left="0"/>
        <w:jc w:val="both"/>
      </w:pPr>
      <w:r>
        <w:rPr>
          <w:rFonts w:ascii="Times New Roman"/>
          <w:b w:val="false"/>
          <w:i w:val="false"/>
          <w:color w:val="000000"/>
          <w:sz w:val="28"/>
        </w:rPr>
        <w:t>
      Жекелеген негіздер бойынша мемлекет меншігіне айналдырылған бағалы металдардың сынықтары мен қалдықтарын аффинирленген алтын құймалары етіп аффинаждауға беру және оларды аффинаждалғаннан кейін алу тәртібі мыналарды:</w:t>
      </w:r>
    </w:p>
    <w:p>
      <w:pPr>
        <w:spacing w:after="0"/>
        <w:ind w:left="0"/>
        <w:jc w:val="both"/>
      </w:pPr>
      <w:r>
        <w:rPr>
          <w:rFonts w:ascii="Times New Roman"/>
          <w:b w:val="false"/>
          <w:i w:val="false"/>
          <w:color w:val="000000"/>
          <w:sz w:val="28"/>
        </w:rPr>
        <w:t>
      жекелеген негіздер бойынша мемлекет меншігіне айналдырылған бағалы металдардың сынықтары мен қалдықтарын аффинирленген алтын құймалары етіп аффинаждауға беруді;</w:t>
      </w:r>
    </w:p>
    <w:p>
      <w:pPr>
        <w:spacing w:after="0"/>
        <w:ind w:left="0"/>
        <w:jc w:val="both"/>
      </w:pPr>
      <w:r>
        <w:rPr>
          <w:rFonts w:ascii="Times New Roman"/>
          <w:b w:val="false"/>
          <w:i w:val="false"/>
          <w:color w:val="000000"/>
          <w:sz w:val="28"/>
        </w:rPr>
        <w:t>
      жекелеген негіздер бойынша мемлекет меншігіне айналдырылған бағалы металдардың сынықтары мен қалдықтарын аффинаждалғаннан кейін аффинирленген алтын құймалары етіп алуды қамтиды.</w:t>
      </w:r>
    </w:p>
    <w:bookmarkStart w:name="z16" w:id="11"/>
    <w:p>
      <w:pPr>
        <w:spacing w:after="0"/>
        <w:ind w:left="0"/>
        <w:jc w:val="both"/>
      </w:pPr>
      <w:r>
        <w:rPr>
          <w:rFonts w:ascii="Times New Roman"/>
          <w:b w:val="false"/>
          <w:i w:val="false"/>
          <w:color w:val="000000"/>
          <w:sz w:val="28"/>
        </w:rPr>
        <w:t>
      2. Қағидаларда мынадай ұғымдар пайдаланылады:</w:t>
      </w:r>
    </w:p>
    <w:bookmarkEnd w:id="11"/>
    <w:bookmarkStart w:name="z17" w:id="12"/>
    <w:p>
      <w:pPr>
        <w:spacing w:after="0"/>
        <w:ind w:left="0"/>
        <w:jc w:val="both"/>
      </w:pPr>
      <w:r>
        <w:rPr>
          <w:rFonts w:ascii="Times New Roman"/>
          <w:b w:val="false"/>
          <w:i w:val="false"/>
          <w:color w:val="000000"/>
          <w:sz w:val="28"/>
        </w:rPr>
        <w:t>
      1) аффинирленген алтынның өлшеуіш құймалары – бағалы металдардың сынықтары мен қалдықтарын аффинаждағаннан кейін алынған және құрамында 99,99 (тоқсан тоғыз бүтін жүзден тоқсан тоғыз) пайыздан кем емес алтын бар, ҚР СТ 2049 "Алтынның өлшеуіш құймалары. Техникалық талаптар" Қазақстан Республикасының ұлттық стандартына сәйкес келетін құймалар түріндегі аффинирленген алтын;</w:t>
      </w:r>
    </w:p>
    <w:bookmarkEnd w:id="12"/>
    <w:bookmarkStart w:name="z18" w:id="13"/>
    <w:p>
      <w:pPr>
        <w:spacing w:after="0"/>
        <w:ind w:left="0"/>
        <w:jc w:val="both"/>
      </w:pPr>
      <w:r>
        <w:rPr>
          <w:rFonts w:ascii="Times New Roman"/>
          <w:b w:val="false"/>
          <w:i w:val="false"/>
          <w:color w:val="000000"/>
          <w:sz w:val="28"/>
        </w:rPr>
        <w:t xml:space="preserve">
      2) аффинирленген алтынның стандартты құймалары – бағалы металдардың сынықтары мен қалдықтарын аффинаждағаннан кейін алынған және Лондон бағалы металдар нарығының қауымдастығы (London bullion market association) қабылдаған және осы қауымдастықтың құжаттарында "Лондондық сапалы өнім беру" ("London good delivery") стандарты ретінде белгіленген алтын сапасының халықаралық стандартына сәйкес келетін құймалар түріндегі аффинирленген алтын; </w:t>
      </w:r>
    </w:p>
    <w:bookmarkEnd w:id="13"/>
    <w:bookmarkStart w:name="z19" w:id="14"/>
    <w:p>
      <w:pPr>
        <w:spacing w:after="0"/>
        <w:ind w:left="0"/>
        <w:jc w:val="both"/>
      </w:pPr>
      <w:r>
        <w:rPr>
          <w:rFonts w:ascii="Times New Roman"/>
          <w:b w:val="false"/>
          <w:i w:val="false"/>
          <w:color w:val="000000"/>
          <w:sz w:val="28"/>
        </w:rPr>
        <w:t>
      3) бағалы металдардың сынықтары мен қалдықтарының жиынтық көлемі – уәкілетті органнан және оның аумақтық бөлімшелерінен алынған, жекелеген негіздер бойынша мемлекет меншігіне айналдырылған және аффинирленген алтын құймаларын алу үшін аффинаждауға берілуі тиіс бағалы металдардың сынықтары мен қалдықтарының көлемі;</w:t>
      </w:r>
    </w:p>
    <w:bookmarkEnd w:id="14"/>
    <w:bookmarkStart w:name="z20" w:id="15"/>
    <w:p>
      <w:pPr>
        <w:spacing w:after="0"/>
        <w:ind w:left="0"/>
        <w:jc w:val="both"/>
      </w:pPr>
      <w:r>
        <w:rPr>
          <w:rFonts w:ascii="Times New Roman"/>
          <w:b w:val="false"/>
          <w:i w:val="false"/>
          <w:color w:val="000000"/>
          <w:sz w:val="28"/>
        </w:rPr>
        <w:t>
      4) өзге аффинирленген бағалы металдар – аффинирленген алтынды қоспағанда, бағалы металдардың сынықтары мен қалдықтарының жиынтық көлемін аффинаждағаннан кейін алынған, ұлттық немесе халықаралық стандартқа сәйкес келетін стандартты және (немесе) өлшеуіш құймалар және (немесе) түйіршіктер және олармен қатар жүретін сынамалар түрінде ұсынылған аффинирленген бағалы металдар;</w:t>
      </w:r>
    </w:p>
    <w:bookmarkEnd w:id="15"/>
    <w:bookmarkStart w:name="z21" w:id="16"/>
    <w:p>
      <w:pPr>
        <w:spacing w:after="0"/>
        <w:ind w:left="0"/>
        <w:jc w:val="both"/>
      </w:pPr>
      <w:r>
        <w:rPr>
          <w:rFonts w:ascii="Times New Roman"/>
          <w:b w:val="false"/>
          <w:i w:val="false"/>
          <w:color w:val="000000"/>
          <w:sz w:val="28"/>
        </w:rPr>
        <w:t>
      5) өндірістік қалдықтар – бағалы металдардың сынықтары мен қалдықтарын аффинаждағаннан кейін пайда болған шлак, шлам және басқа да жанама өнімдер;</w:t>
      </w:r>
    </w:p>
    <w:bookmarkEnd w:id="16"/>
    <w:bookmarkStart w:name="z22" w:id="17"/>
    <w:p>
      <w:pPr>
        <w:spacing w:after="0"/>
        <w:ind w:left="0"/>
        <w:jc w:val="both"/>
      </w:pPr>
      <w:r>
        <w:rPr>
          <w:rFonts w:ascii="Times New Roman"/>
          <w:b w:val="false"/>
          <w:i w:val="false"/>
          <w:color w:val="000000"/>
          <w:sz w:val="28"/>
        </w:rPr>
        <w:t>
      6) сынақтар – аффинирленген бағалы металдың сандық және сапалық сипаттамаларын белгілеу мақсатында жүргізілетін жұмыстар кешені;</w:t>
      </w:r>
    </w:p>
    <w:bookmarkEnd w:id="17"/>
    <w:bookmarkStart w:name="z23" w:id="18"/>
    <w:p>
      <w:pPr>
        <w:spacing w:after="0"/>
        <w:ind w:left="0"/>
        <w:jc w:val="both"/>
      </w:pPr>
      <w:r>
        <w:rPr>
          <w:rFonts w:ascii="Times New Roman"/>
          <w:b w:val="false"/>
          <w:i w:val="false"/>
          <w:color w:val="000000"/>
          <w:sz w:val="28"/>
        </w:rPr>
        <w:t>
      7) уәкілетті орган – функцияларына республикалық меншікке айналдырылған (келіп түскен) мүлікті есепке алу, сақтау, бағалау және одан әрі пайдалану жұмысын ұйымдастыру кіретін мемлекеттік мүлікті басқару жөніндегі орталық атқарушы органның ведомствосы.</w:t>
      </w:r>
    </w:p>
    <w:bookmarkEnd w:id="18"/>
    <w:bookmarkStart w:name="z24" w:id="19"/>
    <w:p>
      <w:pPr>
        <w:spacing w:after="0"/>
        <w:ind w:left="0"/>
        <w:jc w:val="left"/>
      </w:pPr>
      <w:r>
        <w:rPr>
          <w:rFonts w:ascii="Times New Roman"/>
          <w:b/>
          <w:i w:val="false"/>
          <w:color w:val="000000"/>
        </w:rPr>
        <w:t xml:space="preserve"> 2-тарау. Жекелеген негіздер бойынша мемлекет меншігіне айналдырылған бағалы металдардың сынықтары мен қалдықтарын аффинирленген алтын құймалары етіп аффинаждауға беру тәртібі</w:t>
      </w:r>
    </w:p>
    <w:bookmarkEnd w:id="19"/>
    <w:bookmarkStart w:name="z25" w:id="20"/>
    <w:p>
      <w:pPr>
        <w:spacing w:after="0"/>
        <w:ind w:left="0"/>
        <w:jc w:val="both"/>
      </w:pPr>
      <w:r>
        <w:rPr>
          <w:rFonts w:ascii="Times New Roman"/>
          <w:b w:val="false"/>
          <w:i w:val="false"/>
          <w:color w:val="000000"/>
          <w:sz w:val="28"/>
        </w:rPr>
        <w:t>
      3. Ұлттық Банк жыл сайын 20 наурызға (қоса алғанда) дейін ағымдағы жылғы 1 наурыздағы жағдай бойынша уәкілетті орган бойынша және оның аумақтық бөлімшелері бойынша мыналарды:</w:t>
      </w:r>
    </w:p>
    <w:bookmarkEnd w:id="20"/>
    <w:p>
      <w:pPr>
        <w:spacing w:after="0"/>
        <w:ind w:left="0"/>
        <w:jc w:val="both"/>
      </w:pPr>
      <w:r>
        <w:rPr>
          <w:rFonts w:ascii="Times New Roman"/>
          <w:b w:val="false"/>
          <w:i w:val="false"/>
          <w:color w:val="000000"/>
          <w:sz w:val="28"/>
        </w:rPr>
        <w:t xml:space="preserve">
      аффинирленген алтын құймаларын алу үшін аффинаждауға берілуге тиіс бағалы металл сынықтарының жалпы массасын және бағалы металл сынықтарындағы бағалы металдың құрамын; </w:t>
      </w:r>
    </w:p>
    <w:p>
      <w:pPr>
        <w:spacing w:after="0"/>
        <w:ind w:left="0"/>
        <w:jc w:val="both"/>
      </w:pPr>
      <w:r>
        <w:rPr>
          <w:rFonts w:ascii="Times New Roman"/>
          <w:b w:val="false"/>
          <w:i w:val="false"/>
          <w:color w:val="000000"/>
          <w:sz w:val="28"/>
        </w:rPr>
        <w:t xml:space="preserve">
      аффинирленген алтын құймаларын алу үшін аффинаждауға берілуге тиіс бағалы металл қалдықтарының жалпы массасын есептейді. </w:t>
      </w:r>
    </w:p>
    <w:bookmarkStart w:name="z26" w:id="21"/>
    <w:p>
      <w:pPr>
        <w:spacing w:after="0"/>
        <w:ind w:left="0"/>
        <w:jc w:val="both"/>
      </w:pPr>
      <w:r>
        <w:rPr>
          <w:rFonts w:ascii="Times New Roman"/>
          <w:b w:val="false"/>
          <w:i w:val="false"/>
          <w:color w:val="000000"/>
          <w:sz w:val="28"/>
        </w:rPr>
        <w:t xml:space="preserve">
      4. Аффинаждалғаннан кейін массасы 11025 грамнан кем емес (ықтимал технологиялық шығындарды ескере отырып) аффинирленген алтынның стандартты құймаларының партиясын алуға жеткілікті бағалы металдардың сынықтары мен қалдықтарының жиынтық көлемі болған кезде, Ұлттық Банк ағымдағы жылғы 5 сәуірден (қоса алғанда) кешіктірмей бағалы металдардың сынықтары мен қалдықтарының жиынтық көлемін келісу үшін уәкілетті органның атына ағымдағы жылғы 1 наурыздағы жағдай бойынша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аффинирленген алтын құймалары етіп аффинаждауға беру үшін бағалы металдардың сынықтары мен қалдықтарының жиынтық көлемі туралы мәліметтерді жазбаша нысанда жібереді.</w:t>
      </w:r>
    </w:p>
    <w:bookmarkEnd w:id="21"/>
    <w:bookmarkStart w:name="z27" w:id="22"/>
    <w:p>
      <w:pPr>
        <w:spacing w:after="0"/>
        <w:ind w:left="0"/>
        <w:jc w:val="both"/>
      </w:pPr>
      <w:r>
        <w:rPr>
          <w:rFonts w:ascii="Times New Roman"/>
          <w:b w:val="false"/>
          <w:i w:val="false"/>
          <w:color w:val="000000"/>
          <w:sz w:val="28"/>
        </w:rPr>
        <w:t xml:space="preserve">
      5. Уәкілетті орган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көрсетілген аффинирленген алтын құймалары етіп аффинаждауға беру үшін бағалы металдардың сынықтары мен қалдықтарының жиынтық көлемі туралы мәліметтер (бұдан әрі – Мәліметтер) келіп түскен күннен бастап 10 (он) жұмыс күні ішінде Ұлттық Банкке аффинирленген алтын құймаларының және аффинирленген алтын құймаларының партиясымен қатар жүретін сынаманың құнын аударуға арналған банктік шоттың деректемелерін көрсете отырып, оларды аффинирленген алтын құймалары етіп аффинаждауға беру үшін бағалы металдардың сынықтары мен қалдықтарының жиынтық көлемін келісу не Мәліметтерде алшақтықтар бар болған жағдайда келісуден бас тарту туралы жазбаша нысанда жауап ұсынады.</w:t>
      </w:r>
    </w:p>
    <w:bookmarkEnd w:id="22"/>
    <w:p>
      <w:pPr>
        <w:spacing w:after="0"/>
        <w:ind w:left="0"/>
        <w:jc w:val="both"/>
      </w:pPr>
      <w:r>
        <w:rPr>
          <w:rFonts w:ascii="Times New Roman"/>
          <w:b w:val="false"/>
          <w:i w:val="false"/>
          <w:color w:val="000000"/>
          <w:sz w:val="28"/>
        </w:rPr>
        <w:t>
      Уәкілетті орган бағалы металдардың сынықтары мен қалдықтарын аффинаждауға беру үшін олардың жиынтық көлемін келісуден бас тартқан жағдайда Ұлттық Банк 5 (бес) жұмыс күні ішінде бас тарту себептерін жояды және уәкілетті органның атына Мәліметтерді қайта жібереді не бас тарту себептерін жоюдың мүмкін еместігі туралы жазбаша нысанда негіздеме береді.</w:t>
      </w:r>
    </w:p>
    <w:p>
      <w:pPr>
        <w:spacing w:after="0"/>
        <w:ind w:left="0"/>
        <w:jc w:val="both"/>
      </w:pPr>
      <w:r>
        <w:rPr>
          <w:rFonts w:ascii="Times New Roman"/>
          <w:b w:val="false"/>
          <w:i w:val="false"/>
          <w:color w:val="000000"/>
          <w:sz w:val="28"/>
        </w:rPr>
        <w:t xml:space="preserve">
      Уәкілетті орган осы тармақтың екінші бөлігінде көрсетілген мәліметтер не бас тарту себептерін жоюдың мүмкін еместігі туралы негіздемелер келіп түскен күннен бастап 10 (он) жұмыс күні ішінде бағалы металдардың сынықтары мен қалдықтарын аффинаждауға беру үшін олардың жиынтық көлемін келісу туралы жауап жібереді. </w:t>
      </w:r>
    </w:p>
    <w:bookmarkStart w:name="z28" w:id="23"/>
    <w:p>
      <w:pPr>
        <w:spacing w:after="0"/>
        <w:ind w:left="0"/>
        <w:jc w:val="both"/>
      </w:pPr>
      <w:r>
        <w:rPr>
          <w:rFonts w:ascii="Times New Roman"/>
          <w:b w:val="false"/>
          <w:i w:val="false"/>
          <w:color w:val="000000"/>
          <w:sz w:val="28"/>
        </w:rPr>
        <w:t xml:space="preserve">
      6. Ағымдағы жылғы 1 наурыздағы жағдай бойынша аффинаждалғаннан кейін массасы 11025 грамнан кем емес (ықтимал технологиялық шығындарды ескере отырып) аффинирленген алтынның стандартты құймаларының партиясын алуға жеткілікті бағалы металдардың сынықтары мен қалдықтарының жиынтық көлемі болмаған кезде Ұлттық Банк ағымдағы жылғы 5 сәуірден (қоса алғанда) кешіктірмей уәкілетті органның атына ағымдағы жылғы 1 наурыздағы жағдай бойынша бағалы металдардың сынықтары мен қалдықтарын аффинаждауға беруге жеткілікті жиынтық көлемінің болмауы туралы ақпарат жібереді. </w:t>
      </w:r>
    </w:p>
    <w:bookmarkEnd w:id="23"/>
    <w:bookmarkStart w:name="z29" w:id="24"/>
    <w:p>
      <w:pPr>
        <w:spacing w:after="0"/>
        <w:ind w:left="0"/>
        <w:jc w:val="both"/>
      </w:pPr>
      <w:r>
        <w:rPr>
          <w:rFonts w:ascii="Times New Roman"/>
          <w:b w:val="false"/>
          <w:i w:val="false"/>
          <w:color w:val="000000"/>
          <w:sz w:val="28"/>
        </w:rPr>
        <w:t xml:space="preserve">
      7. Ұлттық Банк күнтізбелік жылғы 1 қарашадан кешіктірмей бағалы металдардың сынықтары мен қалдықтарының келісілген жиынтық көлемін Нормативтік құқықтық актілерді мемлекеттік тіркеу тізілімінде № 17374 болып тіркелген "Қазақстан Республикасы Ұлттық Банкінің, оның ведомстволарының, оның құрылымына кіретін ұйымдардың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тұлғалардың және олармен үлестес заңды тұлғалардың тауарларды, жұмыстарды және көрсетілетін қызметтерді иеленуі қағидаларын бекіту туралы" Қазақстан Республикасы Ұлттық Банкі Басқармасының 2018 жылғы 27 тамыздағы № 192 </w:t>
      </w:r>
      <w:r>
        <w:rPr>
          <w:rFonts w:ascii="Times New Roman"/>
          <w:b w:val="false"/>
          <w:i w:val="false"/>
          <w:color w:val="000000"/>
          <w:sz w:val="28"/>
        </w:rPr>
        <w:t>қаулысына</w:t>
      </w:r>
      <w:r>
        <w:rPr>
          <w:rFonts w:ascii="Times New Roman"/>
          <w:b w:val="false"/>
          <w:i w:val="false"/>
          <w:color w:val="000000"/>
          <w:sz w:val="28"/>
        </w:rPr>
        <w:t xml:space="preserve"> сәйкес таңдалған, бағалы металдарды аффинаждауды жүзеге асыратын, бағалы металдарды өндіретін субъектімен (бұдан әрі – бағалы металдарды өндіретін субъекті) жасалатын аффинаждау жұмыстарын орындауға арналған шарт негізінде аффинирленген алтын құймалары етіп аффинаждауға береді.</w:t>
      </w:r>
    </w:p>
    <w:bookmarkEnd w:id="24"/>
    <w:p>
      <w:pPr>
        <w:spacing w:after="0"/>
        <w:ind w:left="0"/>
        <w:jc w:val="both"/>
      </w:pPr>
      <w:r>
        <w:rPr>
          <w:rFonts w:ascii="Times New Roman"/>
          <w:b w:val="false"/>
          <w:i w:val="false"/>
          <w:color w:val="000000"/>
          <w:sz w:val="28"/>
        </w:rPr>
        <w:t>
      Бағалы металдардың сынықтары мен қалдықтарының жиынтық көлемін беру бағалы металдарды өндіретін субъектінің аумағында Ұлттық Банк өкілдерінің және бағалы металдарды өндіретін субъектінің қатысуымен аффинаждау жұмыстарын орындауға арналған шартқа сәйкес жүргізіледі.</w:t>
      </w:r>
    </w:p>
    <w:bookmarkStart w:name="z30" w:id="25"/>
    <w:p>
      <w:pPr>
        <w:spacing w:after="0"/>
        <w:ind w:left="0"/>
        <w:jc w:val="left"/>
      </w:pPr>
      <w:r>
        <w:rPr>
          <w:rFonts w:ascii="Times New Roman"/>
          <w:b/>
          <w:i w:val="false"/>
          <w:color w:val="000000"/>
        </w:rPr>
        <w:t xml:space="preserve"> 3-тарау. Бағалы металдардың сынықтары мен қалдықтары аффинаждалғаннан кейін аффинирленген алтынды алу тәртібі</w:t>
      </w:r>
    </w:p>
    <w:bookmarkEnd w:id="25"/>
    <w:bookmarkStart w:name="z31" w:id="26"/>
    <w:p>
      <w:pPr>
        <w:spacing w:after="0"/>
        <w:ind w:left="0"/>
        <w:jc w:val="both"/>
      </w:pPr>
      <w:r>
        <w:rPr>
          <w:rFonts w:ascii="Times New Roman"/>
          <w:b w:val="false"/>
          <w:i w:val="false"/>
          <w:color w:val="000000"/>
          <w:sz w:val="28"/>
        </w:rPr>
        <w:t xml:space="preserve">
      8. Бағалы металдардың сынықтары мен қалдықтары аффинаждалғаннан кейін бағалы металдарды өндіретін субъекті аффинирленген алтынды, өзге аффинирленген бағалы металдарды, өндірістік қалдықтарды тиеп-жөнелту және жеткізу мерзімдерін Ұлттық Банктің Кассалық операциялар және құндылықтарды сақтау орталығымен (филиал) келіседі. </w:t>
      </w:r>
    </w:p>
    <w:bookmarkEnd w:id="26"/>
    <w:p>
      <w:pPr>
        <w:spacing w:after="0"/>
        <w:ind w:left="0"/>
        <w:jc w:val="both"/>
      </w:pPr>
      <w:r>
        <w:rPr>
          <w:rFonts w:ascii="Times New Roman"/>
          <w:b w:val="false"/>
          <w:i w:val="false"/>
          <w:color w:val="000000"/>
          <w:sz w:val="28"/>
        </w:rPr>
        <w:t>
      Аффинирленген алтынды, өзге аффинирленген бағалы металдарды, өндірістік қалдықтарды қабылдау Ұлттық Банктің Кассалық операциялар және құндылықтарды сақтау орталығының (филиал) аумағында Ұлттық Банк өкілдерінің және бағалы металдарды өндіретін субъектінің қатысуымен аффинаждау жұмыстарын орындауға арналған шартқа сәйкес қабылдау-өткізу актісінің негізінде жүргізіледі.</w:t>
      </w:r>
    </w:p>
    <w:bookmarkStart w:name="z32" w:id="27"/>
    <w:p>
      <w:pPr>
        <w:spacing w:after="0"/>
        <w:ind w:left="0"/>
        <w:jc w:val="both"/>
      </w:pPr>
      <w:r>
        <w:rPr>
          <w:rFonts w:ascii="Times New Roman"/>
          <w:b w:val="false"/>
          <w:i w:val="false"/>
          <w:color w:val="000000"/>
          <w:sz w:val="28"/>
        </w:rPr>
        <w:t xml:space="preserve">
      9. Ұлттық Банктің Кассалық операциялар және құндылықтарды сақтау орталығының (филиал) аккредиттелген тәуелсіз зертханасы аффинирленген алтын құймаларына, сондай-ақ химиялық құрамы бойынша аффинирленген алтын құймаларының партиясымен қатар жүретін сынамалардағы өзге де аффинирленген бағалы металдарға және "Өлшем бірлігін қамтамасыз ету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бекітілген өлшемдерді орындау әдістемелеріне сәйкес сынақтар жүргізу арқылы өзге де аффинирленген бағалы металдарға тексеру жүргізеді.</w:t>
      </w:r>
    </w:p>
    <w:bookmarkEnd w:id="27"/>
    <w:p>
      <w:pPr>
        <w:spacing w:after="0"/>
        <w:ind w:left="0"/>
        <w:jc w:val="both"/>
      </w:pPr>
      <w:r>
        <w:rPr>
          <w:rFonts w:ascii="Times New Roman"/>
          <w:b w:val="false"/>
          <w:i w:val="false"/>
          <w:color w:val="000000"/>
          <w:sz w:val="28"/>
        </w:rPr>
        <w:t xml:space="preserve">
      Егер аффинирленген алтын құймаларының, сондай-ақ өзге аффинирленген бағалы металдардың химиялық құрамы бойынша сынақтардың нәтижелері Қағидалардың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ұлттық және халықаралық стандарттардың талаптарына сәйкестігін растамаса, Ұлттық Банк бағалы металдарды өндіретін субъектіге шағым жібереді.</w:t>
      </w:r>
    </w:p>
    <w:p>
      <w:pPr>
        <w:spacing w:after="0"/>
        <w:ind w:left="0"/>
        <w:jc w:val="both"/>
      </w:pPr>
      <w:r>
        <w:rPr>
          <w:rFonts w:ascii="Times New Roman"/>
          <w:b w:val="false"/>
          <w:i w:val="false"/>
          <w:color w:val="000000"/>
          <w:sz w:val="28"/>
        </w:rPr>
        <w:t>
      Бағалы металдар өндіретін субъекті сынақ нәтижелерімен келіспеген жағдайда, бағалы металдарды өндіретін субъект бірлескен сынақтар жүргізуге қатысу үшін өзінің уәкілетті өкілін жібереді. Бірлескен сынақтардың нәтижелері түпкілікті болып табылады және сынақ хаттамасында көрсетіледі.</w:t>
      </w:r>
    </w:p>
    <w:bookmarkStart w:name="z33" w:id="28"/>
    <w:p>
      <w:pPr>
        <w:spacing w:after="0"/>
        <w:ind w:left="0"/>
        <w:jc w:val="both"/>
      </w:pPr>
      <w:r>
        <w:rPr>
          <w:rFonts w:ascii="Times New Roman"/>
          <w:b w:val="false"/>
          <w:i w:val="false"/>
          <w:color w:val="000000"/>
          <w:sz w:val="28"/>
        </w:rPr>
        <w:t xml:space="preserve">
      10. Ұлттық Банк жүргізілген сынақтардың қорытындысы бойынша аффинирленген алтын құймаларының, сондай-ақ өзге де аффинирленген бағалы металдардың Қағидалардың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ұлттық және халықаралық стандарттардың талаптарына сәйкестігі расталған күннен немесе бағалы металдарды өндіретін субъекті шағымда көрсетілген сәйкессіздіктерді жойған күннен бастап 20 (жиырма) жұмыс күні ішінде: </w:t>
      </w:r>
    </w:p>
    <w:bookmarkEnd w:id="28"/>
    <w:bookmarkStart w:name="z34" w:id="29"/>
    <w:p>
      <w:pPr>
        <w:spacing w:after="0"/>
        <w:ind w:left="0"/>
        <w:jc w:val="both"/>
      </w:pPr>
      <w:r>
        <w:rPr>
          <w:rFonts w:ascii="Times New Roman"/>
          <w:b w:val="false"/>
          <w:i w:val="false"/>
          <w:color w:val="000000"/>
          <w:sz w:val="28"/>
        </w:rPr>
        <w:t>
      1) бағалы металдардың сынықтары мен қалдықтарын қайта өңдеуге байланысты шығасылар (бағалы металдардың сынықтары мен қалдықтарын аффинаждау жұмыстарын орындауға, сондай-ақ құндылықтарды инкассациялауға жұмсалған шығындарды қоса алғанда) сомасын есептейді және уәкілетті органның атына мынадай:</w:t>
      </w:r>
    </w:p>
    <w:bookmarkEnd w:id="29"/>
    <w:p>
      <w:pPr>
        <w:spacing w:after="0"/>
        <w:ind w:left="0"/>
        <w:jc w:val="both"/>
      </w:pPr>
      <w:r>
        <w:rPr>
          <w:rFonts w:ascii="Times New Roman"/>
          <w:b w:val="false"/>
          <w:i w:val="false"/>
          <w:color w:val="000000"/>
          <w:sz w:val="28"/>
        </w:rPr>
        <w:t>
      осы тармақшаның бірінші абзацында көрсетілген шығасылардың есептелген сомасы туралы;</w:t>
      </w:r>
    </w:p>
    <w:p>
      <w:pPr>
        <w:spacing w:after="0"/>
        <w:ind w:left="0"/>
        <w:jc w:val="both"/>
      </w:pPr>
      <w:r>
        <w:rPr>
          <w:rFonts w:ascii="Times New Roman"/>
          <w:b w:val="false"/>
          <w:i w:val="false"/>
          <w:color w:val="000000"/>
          <w:sz w:val="28"/>
        </w:rPr>
        <w:t xml:space="preserve">
      аффинирленген алтын құймаларының, аффинирленген алтын құймалары партиясымен қатар жүретін сынамалардың, өзге де аффинирленген бағалы металдардың және өндірістік қалдықтардың (бар болса) саны мен жалпы массасы туралы; </w:t>
      </w:r>
    </w:p>
    <w:p>
      <w:pPr>
        <w:spacing w:after="0"/>
        <w:ind w:left="0"/>
        <w:jc w:val="both"/>
      </w:pPr>
      <w:r>
        <w:rPr>
          <w:rFonts w:ascii="Times New Roman"/>
          <w:b w:val="false"/>
          <w:i w:val="false"/>
          <w:color w:val="000000"/>
          <w:sz w:val="28"/>
        </w:rPr>
        <w:t>
      Ұлттық Банктен өзге де аффинирленген бағалы металдарды, өндірістік қалдықтарды (бар болса) қабылдау қажеттілігі туралы, сондай-ақ аффинирленген алтын құймаларының, өзге де аффинирленген бағалы металдардың, аффинирленген алтын құймалары партиясымен қатар жүретін сынамалардың және өзге де аффинирленген бағалы металдардың сапасына сынақтар жүргізуге байланысты нақты залалдар туралы ақпаратты жібереді;</w:t>
      </w:r>
    </w:p>
    <w:bookmarkStart w:name="z35" w:id="30"/>
    <w:p>
      <w:pPr>
        <w:spacing w:after="0"/>
        <w:ind w:left="0"/>
        <w:jc w:val="both"/>
      </w:pPr>
      <w:r>
        <w:rPr>
          <w:rFonts w:ascii="Times New Roman"/>
          <w:b w:val="false"/>
          <w:i w:val="false"/>
          <w:color w:val="000000"/>
          <w:sz w:val="28"/>
        </w:rPr>
        <w:t xml:space="preserve">
      2) Ұлттық Банктің бағалы металдардағы активтеріне аффинирленген алтын құймаларын және аффинирленген алтын құймаларының партиясымен қатар жүретін сынаманы есепке алады; </w:t>
      </w:r>
    </w:p>
    <w:bookmarkEnd w:id="30"/>
    <w:bookmarkStart w:name="z36" w:id="31"/>
    <w:p>
      <w:pPr>
        <w:spacing w:after="0"/>
        <w:ind w:left="0"/>
        <w:jc w:val="both"/>
      </w:pPr>
      <w:r>
        <w:rPr>
          <w:rFonts w:ascii="Times New Roman"/>
          <w:b w:val="false"/>
          <w:i w:val="false"/>
          <w:color w:val="000000"/>
          <w:sz w:val="28"/>
        </w:rPr>
        <w:t xml:space="preserve">
      3) Қағидалардың </w:t>
      </w:r>
      <w:r>
        <w:rPr>
          <w:rFonts w:ascii="Times New Roman"/>
          <w:b w:val="false"/>
          <w:i w:val="false"/>
          <w:color w:val="000000"/>
          <w:sz w:val="28"/>
        </w:rPr>
        <w:t>5-тармағына</w:t>
      </w:r>
      <w:r>
        <w:rPr>
          <w:rFonts w:ascii="Times New Roman"/>
          <w:b w:val="false"/>
          <w:i w:val="false"/>
          <w:color w:val="000000"/>
          <w:sz w:val="28"/>
        </w:rPr>
        <w:t xml:space="preserve"> немесе осы тармағының екінші бөлігіне сәйкес уәкілетті орган көрсеткен банктік шотқа осы тармақтың 1) тармақшасында көрсетілген бағалы металдардың сынықтары мен қалдықтарын қайта өңдеуге байланысты шығасыларды шегергенде, аффинирленген алтын құймаларының және аффинирленген алтын құймаларының партиясымен қатар жүретін сынаманың құнын аударады.</w:t>
      </w:r>
    </w:p>
    <w:bookmarkEnd w:id="31"/>
    <w:p>
      <w:pPr>
        <w:spacing w:after="0"/>
        <w:ind w:left="0"/>
        <w:jc w:val="both"/>
      </w:pPr>
      <w:r>
        <w:rPr>
          <w:rFonts w:ascii="Times New Roman"/>
          <w:b w:val="false"/>
          <w:i w:val="false"/>
          <w:color w:val="000000"/>
          <w:sz w:val="28"/>
        </w:rPr>
        <w:t xml:space="preserve">
      Аффинирленген алтын құймаларының және аффинирленген алтын құймаларының партиясымен қатар жүретін сынаманың құнын аударуға арналған банктік шоттың деректемелері өзгерген жағдайда, уәкілетті орган Ұлттық Банкті осындай өзгеріс болған күннен бастап 3 (үш) жұмыс күні ішінде жазбаша нысанда хабардар етеді. </w:t>
      </w:r>
    </w:p>
    <w:p>
      <w:pPr>
        <w:spacing w:after="0"/>
        <w:ind w:left="0"/>
        <w:jc w:val="both"/>
      </w:pPr>
      <w:r>
        <w:rPr>
          <w:rFonts w:ascii="Times New Roman"/>
          <w:b w:val="false"/>
          <w:i w:val="false"/>
          <w:color w:val="000000"/>
          <w:sz w:val="28"/>
        </w:rPr>
        <w:t xml:space="preserve">
      Уәкілетті орган осы тармақтың бірінші бөлігі 1) тармақшасының төртінші абзацында көрсетілген ақпаратты алған күннен бастап 20 (жиырма) жұмыс күні ішінде Ұлттық Банктен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құндылықтарды беру актісі бойынша өзге аффинирленген бағалы металдар мен өндірістік қалдықтарды алады.</w:t>
      </w:r>
    </w:p>
    <w:bookmarkStart w:name="z37" w:id="32"/>
    <w:p>
      <w:pPr>
        <w:spacing w:after="0"/>
        <w:ind w:left="0"/>
        <w:jc w:val="both"/>
      </w:pPr>
      <w:r>
        <w:rPr>
          <w:rFonts w:ascii="Times New Roman"/>
          <w:b w:val="false"/>
          <w:i w:val="false"/>
          <w:color w:val="000000"/>
          <w:sz w:val="28"/>
        </w:rPr>
        <w:t>
      11. Ұлттық Банктің бағалы металдардағы активтеріне есепке алынатын аффинирленген алтын құймалары мен аффинирленген алтын құймаларының партиясымен қатар жүретін сынаманың құны аталған аффинирленген алтын құймаларын Ұлттық Банктің бағалы металдардағы активтеріне есепке алған күні Ұлттық Банк белгілеген теңгенің Америка Құрама Штаттарының долларына қатысты ресми бағамын және аталған аффинирленген алтын құймалары мен аффинирленген алтын құймаларының партиясымен қатар жүретін сынаманы Ұлттық Банктің бағалы металдардағы активтеріне есепке алған күні Лондон бағалы металдар нарығының қауымдастығы (London bullion market association) алтынға белгіленген таңғы фиксингті (баға белгілеуді) пайдалана отырып айқындалады.</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негіздер бойынша</w:t>
            </w:r>
            <w:r>
              <w:br/>
            </w:r>
            <w:r>
              <w:rPr>
                <w:rFonts w:ascii="Times New Roman"/>
                <w:b w:val="false"/>
                <w:i w:val="false"/>
                <w:color w:val="000000"/>
                <w:sz w:val="20"/>
              </w:rPr>
              <w:t xml:space="preserve">мемлекет меншігіне </w:t>
            </w:r>
            <w:r>
              <w:br/>
            </w:r>
            <w:r>
              <w:rPr>
                <w:rFonts w:ascii="Times New Roman"/>
                <w:b w:val="false"/>
                <w:i w:val="false"/>
                <w:color w:val="000000"/>
                <w:sz w:val="20"/>
              </w:rPr>
              <w:t xml:space="preserve">айналдырылған бағалы </w:t>
            </w:r>
            <w:r>
              <w:br/>
            </w:r>
            <w:r>
              <w:rPr>
                <w:rFonts w:ascii="Times New Roman"/>
                <w:b w:val="false"/>
                <w:i w:val="false"/>
                <w:color w:val="000000"/>
                <w:sz w:val="20"/>
              </w:rPr>
              <w:t>металдардың сынықтары</w:t>
            </w:r>
            <w:r>
              <w:br/>
            </w:r>
            <w:r>
              <w:rPr>
                <w:rFonts w:ascii="Times New Roman"/>
                <w:b w:val="false"/>
                <w:i w:val="false"/>
                <w:color w:val="000000"/>
                <w:sz w:val="20"/>
              </w:rPr>
              <w:t xml:space="preserve">мен қалдықтарын </w:t>
            </w:r>
            <w:r>
              <w:br/>
            </w:r>
            <w:r>
              <w:rPr>
                <w:rFonts w:ascii="Times New Roman"/>
                <w:b w:val="false"/>
                <w:i w:val="false"/>
                <w:color w:val="000000"/>
                <w:sz w:val="20"/>
              </w:rPr>
              <w:t xml:space="preserve">аффинирленген алтын </w:t>
            </w:r>
            <w:r>
              <w:br/>
            </w:r>
            <w:r>
              <w:rPr>
                <w:rFonts w:ascii="Times New Roman"/>
                <w:b w:val="false"/>
                <w:i w:val="false"/>
                <w:color w:val="000000"/>
                <w:sz w:val="20"/>
              </w:rPr>
              <w:t>құймалары етіп аффинаждауға</w:t>
            </w:r>
            <w:r>
              <w:br/>
            </w:r>
            <w:r>
              <w:rPr>
                <w:rFonts w:ascii="Times New Roman"/>
                <w:b w:val="false"/>
                <w:i w:val="false"/>
                <w:color w:val="000000"/>
                <w:sz w:val="20"/>
              </w:rPr>
              <w:t xml:space="preserve">беру және оларды </w:t>
            </w:r>
            <w:r>
              <w:br/>
            </w:r>
            <w:r>
              <w:rPr>
                <w:rFonts w:ascii="Times New Roman"/>
                <w:b w:val="false"/>
                <w:i w:val="false"/>
                <w:color w:val="000000"/>
                <w:sz w:val="20"/>
              </w:rPr>
              <w:t>аффинаждалғаннан</w:t>
            </w:r>
            <w:r>
              <w:br/>
            </w:r>
            <w:r>
              <w:rPr>
                <w:rFonts w:ascii="Times New Roman"/>
                <w:b w:val="false"/>
                <w:i w:val="false"/>
                <w:color w:val="000000"/>
                <w:sz w:val="20"/>
              </w:rPr>
              <w:t>кейін алу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bookmarkStart w:name="z39" w:id="33"/>
    <w:p>
      <w:pPr>
        <w:spacing w:after="0"/>
        <w:ind w:left="0"/>
        <w:jc w:val="left"/>
      </w:pPr>
      <w:r>
        <w:rPr>
          <w:rFonts w:ascii="Times New Roman"/>
          <w:b/>
          <w:i w:val="false"/>
          <w:color w:val="000000"/>
        </w:rPr>
        <w:t xml:space="preserve"> Аффинирленген алтын құймалары етіп аффинаждауға беру үшін бағалы металдардың сынықтары мен қалдықтарының жиынтық көлемі туралы мәліметтер ______ жылғы _________ жағдай бойынша</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(аумақтық бөлімшенің)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массасы граммен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негіздер бойынша</w:t>
            </w:r>
            <w:r>
              <w:br/>
            </w:r>
            <w:r>
              <w:rPr>
                <w:rFonts w:ascii="Times New Roman"/>
                <w:b w:val="false"/>
                <w:i w:val="false"/>
                <w:color w:val="000000"/>
                <w:sz w:val="20"/>
              </w:rPr>
              <w:t xml:space="preserve">мемлекет меншігіне </w:t>
            </w:r>
            <w:r>
              <w:br/>
            </w:r>
            <w:r>
              <w:rPr>
                <w:rFonts w:ascii="Times New Roman"/>
                <w:b w:val="false"/>
                <w:i w:val="false"/>
                <w:color w:val="000000"/>
                <w:sz w:val="20"/>
              </w:rPr>
              <w:t xml:space="preserve">айналдырылған бағалы </w:t>
            </w:r>
            <w:r>
              <w:br/>
            </w:r>
            <w:r>
              <w:rPr>
                <w:rFonts w:ascii="Times New Roman"/>
                <w:b w:val="false"/>
                <w:i w:val="false"/>
                <w:color w:val="000000"/>
                <w:sz w:val="20"/>
              </w:rPr>
              <w:t>металдардың сынықтары</w:t>
            </w:r>
            <w:r>
              <w:br/>
            </w:r>
            <w:r>
              <w:rPr>
                <w:rFonts w:ascii="Times New Roman"/>
                <w:b w:val="false"/>
                <w:i w:val="false"/>
                <w:color w:val="000000"/>
                <w:sz w:val="20"/>
              </w:rPr>
              <w:t xml:space="preserve">мен қалдықтарын </w:t>
            </w:r>
            <w:r>
              <w:br/>
            </w:r>
            <w:r>
              <w:rPr>
                <w:rFonts w:ascii="Times New Roman"/>
                <w:b w:val="false"/>
                <w:i w:val="false"/>
                <w:color w:val="000000"/>
                <w:sz w:val="20"/>
              </w:rPr>
              <w:t xml:space="preserve">аффинирленген алтын </w:t>
            </w:r>
            <w:r>
              <w:br/>
            </w:r>
            <w:r>
              <w:rPr>
                <w:rFonts w:ascii="Times New Roman"/>
                <w:b w:val="false"/>
                <w:i w:val="false"/>
                <w:color w:val="000000"/>
                <w:sz w:val="20"/>
              </w:rPr>
              <w:t>құймалары етіп аффинаждауға</w:t>
            </w:r>
            <w:r>
              <w:br/>
            </w:r>
            <w:r>
              <w:rPr>
                <w:rFonts w:ascii="Times New Roman"/>
                <w:b w:val="false"/>
                <w:i w:val="false"/>
                <w:color w:val="000000"/>
                <w:sz w:val="20"/>
              </w:rPr>
              <w:t xml:space="preserve">беру және оларды </w:t>
            </w:r>
            <w:r>
              <w:br/>
            </w:r>
            <w:r>
              <w:rPr>
                <w:rFonts w:ascii="Times New Roman"/>
                <w:b w:val="false"/>
                <w:i w:val="false"/>
                <w:color w:val="000000"/>
                <w:sz w:val="20"/>
              </w:rPr>
              <w:t>аффинаждалғаннан</w:t>
            </w:r>
            <w:r>
              <w:br/>
            </w:r>
            <w:r>
              <w:rPr>
                <w:rFonts w:ascii="Times New Roman"/>
                <w:b w:val="false"/>
                <w:i w:val="false"/>
                <w:color w:val="000000"/>
                <w:sz w:val="20"/>
              </w:rPr>
              <w:t>кейін алу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bookmarkStart w:name="z41" w:id="34"/>
    <w:p>
      <w:pPr>
        <w:spacing w:after="0"/>
        <w:ind w:left="0"/>
        <w:jc w:val="left"/>
      </w:pPr>
      <w:r>
        <w:rPr>
          <w:rFonts w:ascii="Times New Roman"/>
          <w:b/>
          <w:i w:val="false"/>
          <w:color w:val="000000"/>
        </w:rPr>
        <w:t xml:space="preserve"> Қазақстан Республикасы Ұлттық Банкінің Кассалық операциялар және құндылықтарды сақтау орталығы (филиалы)</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 дана</w:t>
            </w:r>
            <w:r>
              <w:br/>
            </w:r>
            <w:r>
              <w:rPr>
                <w:rFonts w:ascii="Times New Roman"/>
                <w:b w:val="false"/>
                <w:i w:val="false"/>
                <w:color w:val="000000"/>
                <w:sz w:val="20"/>
              </w:rPr>
              <w:t>Бекітемін</w:t>
            </w:r>
            <w:r>
              <w:br/>
            </w:r>
            <w:r>
              <w:rPr>
                <w:rFonts w:ascii="Times New Roman"/>
                <w:b w:val="false"/>
                <w:i w:val="false"/>
                <w:color w:val="000000"/>
                <w:sz w:val="20"/>
              </w:rPr>
              <w:t>__________________________</w:t>
            </w:r>
            <w:r>
              <w:br/>
            </w:r>
            <w:r>
              <w:rPr>
                <w:rFonts w:ascii="Times New Roman"/>
                <w:b w:val="false"/>
                <w:i w:val="false"/>
                <w:color w:val="000000"/>
                <w:sz w:val="20"/>
              </w:rPr>
              <w:t>лауазымы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және әкесінің аты </w:t>
            </w:r>
            <w:r>
              <w:br/>
            </w:r>
            <w:r>
              <w:rPr>
                <w:rFonts w:ascii="Times New Roman"/>
                <w:b w:val="false"/>
                <w:i w:val="false"/>
                <w:color w:val="000000"/>
                <w:sz w:val="20"/>
              </w:rPr>
              <w:t>(ол бар болса)</w:t>
            </w:r>
            <w:r>
              <w:br/>
            </w:r>
            <w:r>
              <w:rPr>
                <w:rFonts w:ascii="Times New Roman"/>
                <w:b w:val="false"/>
                <w:i w:val="false"/>
                <w:color w:val="000000"/>
                <w:sz w:val="20"/>
              </w:rPr>
              <w:t>____ жылғы "____" __________</w:t>
            </w:r>
          </w:p>
        </w:tc>
      </w:tr>
    </w:tbl>
    <w:bookmarkStart w:name="z42" w:id="35"/>
    <w:p>
      <w:pPr>
        <w:spacing w:after="0"/>
        <w:ind w:left="0"/>
        <w:jc w:val="left"/>
      </w:pPr>
      <w:r>
        <w:rPr>
          <w:rFonts w:ascii="Times New Roman"/>
          <w:b/>
          <w:i w:val="false"/>
          <w:color w:val="000000"/>
        </w:rPr>
        <w:t xml:space="preserve"> № ____  құндылықтарды беру актісі</w:t>
      </w:r>
    </w:p>
    <w:bookmarkEnd w:id="35"/>
    <w:p>
      <w:pPr>
        <w:spacing w:after="0"/>
        <w:ind w:left="0"/>
        <w:jc w:val="both"/>
      </w:pPr>
      <w:r>
        <w:rPr>
          <w:rFonts w:ascii="Times New Roman"/>
          <w:b w:val="false"/>
          <w:i w:val="false"/>
          <w:color w:val="000000"/>
          <w:sz w:val="28"/>
        </w:rPr>
        <w:t>
      Құндылықтардың атауы: ___________________ шоттың атауы</w:t>
      </w:r>
    </w:p>
    <w:p>
      <w:pPr>
        <w:spacing w:after="0"/>
        <w:ind w:left="0"/>
        <w:jc w:val="both"/>
      </w:pPr>
      <w:r>
        <w:rPr>
          <w:rFonts w:ascii="Times New Roman"/>
          <w:b w:val="false"/>
          <w:i w:val="false"/>
          <w:color w:val="000000"/>
          <w:sz w:val="28"/>
        </w:rPr>
        <w:t xml:space="preserve">
      Иесі: ___________________ </w:t>
      </w:r>
    </w:p>
    <w:p>
      <w:pPr>
        <w:spacing w:after="0"/>
        <w:ind w:left="0"/>
        <w:jc w:val="both"/>
      </w:pPr>
      <w:r>
        <w:rPr>
          <w:rFonts w:ascii="Times New Roman"/>
          <w:b w:val="false"/>
          <w:i w:val="false"/>
          <w:color w:val="000000"/>
          <w:sz w:val="28"/>
        </w:rPr>
        <w:t>
      иесінің атауы</w:t>
      </w:r>
    </w:p>
    <w:p>
      <w:pPr>
        <w:spacing w:after="0"/>
        <w:ind w:left="0"/>
        <w:jc w:val="both"/>
      </w:pPr>
      <w:r>
        <w:rPr>
          <w:rFonts w:ascii="Times New Roman"/>
          <w:b w:val="false"/>
          <w:i w:val="false"/>
          <w:color w:val="000000"/>
          <w:sz w:val="28"/>
        </w:rPr>
        <w:t xml:space="preserve">
      Беру үшін негіздеме:__________________ №______________ ________ </w:t>
      </w:r>
    </w:p>
    <w:p>
      <w:pPr>
        <w:spacing w:after="0"/>
        <w:ind w:left="0"/>
        <w:jc w:val="both"/>
      </w:pPr>
      <w:r>
        <w:rPr>
          <w:rFonts w:ascii="Times New Roman"/>
          <w:b w:val="false"/>
          <w:i w:val="false"/>
          <w:color w:val="000000"/>
          <w:sz w:val="28"/>
        </w:rPr>
        <w:t>
      құжаттың атауы       құжаттың нөмірі       күні</w:t>
      </w:r>
    </w:p>
    <w:p>
      <w:pPr>
        <w:spacing w:after="0"/>
        <w:ind w:left="0"/>
        <w:jc w:val="both"/>
      </w:pPr>
      <w:r>
        <w:rPr>
          <w:rFonts w:ascii="Times New Roman"/>
          <w:b w:val="false"/>
          <w:i w:val="false"/>
          <w:color w:val="000000"/>
          <w:sz w:val="28"/>
        </w:rPr>
        <w:t xml:space="preserve">
      Нақты берілді: </w:t>
      </w:r>
    </w:p>
    <w:p>
      <w:pPr>
        <w:spacing w:after="0"/>
        <w:ind w:left="0"/>
        <w:jc w:val="both"/>
      </w:pPr>
      <w:r>
        <w:rPr>
          <w:rFonts w:ascii="Times New Roman"/>
          <w:b w:val="false"/>
          <w:i w:val="false"/>
          <w:color w:val="000000"/>
          <w:sz w:val="28"/>
        </w:rPr>
        <w:t xml:space="preserve">
      Құндылықтардың саны, дана: ___________________ </w:t>
      </w:r>
    </w:p>
    <w:p>
      <w:pPr>
        <w:spacing w:after="0"/>
        <w:ind w:left="0"/>
        <w:jc w:val="both"/>
      </w:pPr>
      <w:r>
        <w:rPr>
          <w:rFonts w:ascii="Times New Roman"/>
          <w:b w:val="false"/>
          <w:i w:val="false"/>
          <w:color w:val="000000"/>
          <w:sz w:val="28"/>
        </w:rPr>
        <w:t>
      цифрлармен (жазбаша)</w:t>
      </w:r>
    </w:p>
    <w:p>
      <w:pPr>
        <w:spacing w:after="0"/>
        <w:ind w:left="0"/>
        <w:jc w:val="both"/>
      </w:pPr>
      <w:r>
        <w:rPr>
          <w:rFonts w:ascii="Times New Roman"/>
          <w:b w:val="false"/>
          <w:i w:val="false"/>
          <w:color w:val="000000"/>
          <w:sz w:val="28"/>
        </w:rPr>
        <w:t xml:space="preserve">
      Орын саны, дана: _____________________ </w:t>
      </w:r>
    </w:p>
    <w:p>
      <w:pPr>
        <w:spacing w:after="0"/>
        <w:ind w:left="0"/>
        <w:jc w:val="both"/>
      </w:pPr>
      <w:r>
        <w:rPr>
          <w:rFonts w:ascii="Times New Roman"/>
          <w:b w:val="false"/>
          <w:i w:val="false"/>
          <w:color w:val="000000"/>
          <w:sz w:val="28"/>
        </w:rPr>
        <w:t>
      цифрлармен (жазбаша)</w:t>
      </w:r>
    </w:p>
    <w:p>
      <w:pPr>
        <w:spacing w:after="0"/>
        <w:ind w:left="0"/>
        <w:jc w:val="both"/>
      </w:pPr>
      <w:r>
        <w:rPr>
          <w:rFonts w:ascii="Times New Roman"/>
          <w:b w:val="false"/>
          <w:i w:val="false"/>
          <w:color w:val="000000"/>
          <w:sz w:val="28"/>
        </w:rPr>
        <w:t xml:space="preserve">
      Лигатуралық массасы, грамм: _______________________ </w:t>
      </w:r>
    </w:p>
    <w:p>
      <w:pPr>
        <w:spacing w:after="0"/>
        <w:ind w:left="0"/>
        <w:jc w:val="both"/>
      </w:pPr>
      <w:r>
        <w:rPr>
          <w:rFonts w:ascii="Times New Roman"/>
          <w:b w:val="false"/>
          <w:i w:val="false"/>
          <w:color w:val="000000"/>
          <w:sz w:val="28"/>
        </w:rPr>
        <w:t>
      цифрлармен (жазбаша)</w:t>
      </w:r>
    </w:p>
    <w:p>
      <w:pPr>
        <w:spacing w:after="0"/>
        <w:ind w:left="0"/>
        <w:jc w:val="both"/>
      </w:pPr>
      <w:r>
        <w:rPr>
          <w:rFonts w:ascii="Times New Roman"/>
          <w:b w:val="false"/>
          <w:i w:val="false"/>
          <w:color w:val="000000"/>
          <w:sz w:val="28"/>
        </w:rPr>
        <w:t xml:space="preserve">
      Химиялық таза массасы, грамм: _____________________ </w:t>
      </w:r>
    </w:p>
    <w:p>
      <w:pPr>
        <w:spacing w:after="0"/>
        <w:ind w:left="0"/>
        <w:jc w:val="both"/>
      </w:pPr>
      <w:r>
        <w:rPr>
          <w:rFonts w:ascii="Times New Roman"/>
          <w:b w:val="false"/>
          <w:i w:val="false"/>
          <w:color w:val="000000"/>
          <w:sz w:val="28"/>
        </w:rPr>
        <w:t>
      цифрлармен (жазбаша)</w:t>
      </w:r>
    </w:p>
    <w:p>
      <w:pPr>
        <w:spacing w:after="0"/>
        <w:ind w:left="0"/>
        <w:jc w:val="both"/>
      </w:pPr>
      <w:r>
        <w:rPr>
          <w:rFonts w:ascii="Times New Roman"/>
          <w:b w:val="false"/>
          <w:i w:val="false"/>
          <w:color w:val="000000"/>
          <w:sz w:val="28"/>
        </w:rPr>
        <w:t xml:space="preserve">
      Химиялық таза массасы, унция: ____________________ </w:t>
      </w:r>
    </w:p>
    <w:p>
      <w:pPr>
        <w:spacing w:after="0"/>
        <w:ind w:left="0"/>
        <w:jc w:val="both"/>
      </w:pPr>
      <w:r>
        <w:rPr>
          <w:rFonts w:ascii="Times New Roman"/>
          <w:b w:val="false"/>
          <w:i w:val="false"/>
          <w:color w:val="000000"/>
          <w:sz w:val="28"/>
        </w:rPr>
        <w:t>
      цифрлармен (жазбаша)</w:t>
      </w:r>
    </w:p>
    <w:p>
      <w:pPr>
        <w:spacing w:after="0"/>
        <w:ind w:left="0"/>
        <w:jc w:val="both"/>
      </w:pPr>
      <w:r>
        <w:rPr>
          <w:rFonts w:ascii="Times New Roman"/>
          <w:b w:val="false"/>
          <w:i w:val="false"/>
          <w:color w:val="000000"/>
          <w:sz w:val="28"/>
        </w:rPr>
        <w:t xml:space="preserve">
      Жалпы массасы, грамм: ____________________ </w:t>
      </w:r>
    </w:p>
    <w:p>
      <w:pPr>
        <w:spacing w:after="0"/>
        <w:ind w:left="0"/>
        <w:jc w:val="both"/>
      </w:pPr>
      <w:r>
        <w:rPr>
          <w:rFonts w:ascii="Times New Roman"/>
          <w:b w:val="false"/>
          <w:i w:val="false"/>
          <w:color w:val="000000"/>
          <w:sz w:val="28"/>
        </w:rPr>
        <w:t>
      цифрлармен (жазбаша)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Бедерлердің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Иесінің өкілі: _______________________________________       ____________ </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xml:space="preserve">
      Құндылықтарды алу кезінде ___________ №_______ сенімхат ұсынылды </w:t>
      </w:r>
    </w:p>
    <w:p>
      <w:pPr>
        <w:spacing w:after="0"/>
        <w:ind w:left="0"/>
        <w:jc w:val="both"/>
      </w:pPr>
      <w:r>
        <w:rPr>
          <w:rFonts w:ascii="Times New Roman"/>
          <w:b w:val="false"/>
          <w:i w:val="false"/>
          <w:color w:val="000000"/>
          <w:sz w:val="28"/>
        </w:rPr>
        <w:t>
      күні             нөмірі</w:t>
      </w:r>
    </w:p>
    <w:p>
      <w:pPr>
        <w:spacing w:after="0"/>
        <w:ind w:left="0"/>
        <w:jc w:val="both"/>
      </w:pPr>
      <w:r>
        <w:rPr>
          <w:rFonts w:ascii="Times New Roman"/>
          <w:b w:val="false"/>
          <w:i w:val="false"/>
          <w:color w:val="000000"/>
          <w:sz w:val="28"/>
        </w:rPr>
        <w:t xml:space="preserve">
      Берілген құндылықтар иесінің ______________________       _________________ </w:t>
      </w:r>
    </w:p>
    <w:p>
      <w:pPr>
        <w:spacing w:after="0"/>
        <w:ind w:left="0"/>
        <w:jc w:val="both"/>
      </w:pPr>
      <w:r>
        <w:rPr>
          <w:rFonts w:ascii="Times New Roman"/>
          <w:b w:val="false"/>
          <w:i w:val="false"/>
          <w:color w:val="000000"/>
          <w:sz w:val="28"/>
        </w:rPr>
        <w:t xml:space="preserve">
      иесінің атауы                   шот атауы </w:t>
      </w:r>
    </w:p>
    <w:p>
      <w:pPr>
        <w:spacing w:after="0"/>
        <w:ind w:left="0"/>
        <w:jc w:val="both"/>
      </w:pPr>
      <w:r>
        <w:rPr>
          <w:rFonts w:ascii="Times New Roman"/>
          <w:b w:val="false"/>
          <w:i w:val="false"/>
          <w:color w:val="000000"/>
          <w:sz w:val="28"/>
        </w:rPr>
        <w:t>
      шотынан есептен шығарылды</w:t>
      </w:r>
    </w:p>
    <w:p>
      <w:pPr>
        <w:spacing w:after="0"/>
        <w:ind w:left="0"/>
        <w:jc w:val="both"/>
      </w:pPr>
      <w:r>
        <w:rPr>
          <w:rFonts w:ascii="Times New Roman"/>
          <w:b w:val="false"/>
          <w:i w:val="false"/>
          <w:color w:val="000000"/>
          <w:sz w:val="28"/>
        </w:rPr>
        <w:t xml:space="preserve">
      Қалдық*: _________________ құрайды </w:t>
      </w:r>
    </w:p>
    <w:p>
      <w:pPr>
        <w:spacing w:after="0"/>
        <w:ind w:left="0"/>
        <w:jc w:val="both"/>
      </w:pPr>
      <w:r>
        <w:rPr>
          <w:rFonts w:ascii="Times New Roman"/>
          <w:b w:val="false"/>
          <w:i w:val="false"/>
          <w:color w:val="000000"/>
          <w:sz w:val="28"/>
        </w:rPr>
        <w:t xml:space="preserve">
      Құжат бойынша: __________________ </w:t>
      </w:r>
    </w:p>
    <w:p>
      <w:pPr>
        <w:spacing w:after="0"/>
        <w:ind w:left="0"/>
        <w:jc w:val="both"/>
      </w:pPr>
      <w:r>
        <w:rPr>
          <w:rFonts w:ascii="Times New Roman"/>
          <w:b w:val="false"/>
          <w:i w:val="false"/>
          <w:color w:val="000000"/>
          <w:sz w:val="28"/>
        </w:rPr>
        <w:t xml:space="preserve">
      құжаттың атауы </w:t>
      </w:r>
    </w:p>
    <w:p>
      <w:pPr>
        <w:spacing w:after="0"/>
        <w:ind w:left="0"/>
        <w:jc w:val="both"/>
      </w:pPr>
      <w:r>
        <w:rPr>
          <w:rFonts w:ascii="Times New Roman"/>
          <w:b w:val="false"/>
          <w:i w:val="false"/>
          <w:color w:val="000000"/>
          <w:sz w:val="28"/>
        </w:rPr>
        <w:t xml:space="preserve">
      № _____________ ________: </w:t>
      </w:r>
    </w:p>
    <w:p>
      <w:pPr>
        <w:spacing w:after="0"/>
        <w:ind w:left="0"/>
        <w:jc w:val="both"/>
      </w:pPr>
      <w:r>
        <w:rPr>
          <w:rFonts w:ascii="Times New Roman"/>
          <w:b w:val="false"/>
          <w:i w:val="false"/>
          <w:color w:val="000000"/>
          <w:sz w:val="28"/>
        </w:rPr>
        <w:t>
      нөмірі             күні</w:t>
      </w:r>
    </w:p>
    <w:p>
      <w:pPr>
        <w:spacing w:after="0"/>
        <w:ind w:left="0"/>
        <w:jc w:val="both"/>
      </w:pPr>
      <w:r>
        <w:rPr>
          <w:rFonts w:ascii="Times New Roman"/>
          <w:b w:val="false"/>
          <w:i w:val="false"/>
          <w:color w:val="000000"/>
          <w:sz w:val="28"/>
        </w:rPr>
        <w:t xml:space="preserve">
      Саны: _____________________ </w:t>
      </w:r>
    </w:p>
    <w:p>
      <w:pPr>
        <w:spacing w:after="0"/>
        <w:ind w:left="0"/>
        <w:jc w:val="both"/>
      </w:pPr>
      <w:r>
        <w:rPr>
          <w:rFonts w:ascii="Times New Roman"/>
          <w:b w:val="false"/>
          <w:i w:val="false"/>
          <w:color w:val="000000"/>
          <w:sz w:val="28"/>
        </w:rPr>
        <w:t xml:space="preserve">
      цифрлармен (жазбаша) </w:t>
      </w:r>
    </w:p>
    <w:p>
      <w:pPr>
        <w:spacing w:after="0"/>
        <w:ind w:left="0"/>
        <w:jc w:val="both"/>
      </w:pPr>
      <w:r>
        <w:rPr>
          <w:rFonts w:ascii="Times New Roman"/>
          <w:b w:val="false"/>
          <w:i w:val="false"/>
          <w:color w:val="000000"/>
          <w:sz w:val="28"/>
        </w:rPr>
        <w:t xml:space="preserve">
      Жалпы (лигатуралық**) массасы, грамм:_____________________ </w:t>
      </w:r>
    </w:p>
    <w:p>
      <w:pPr>
        <w:spacing w:after="0"/>
        <w:ind w:left="0"/>
        <w:jc w:val="both"/>
      </w:pPr>
      <w:r>
        <w:rPr>
          <w:rFonts w:ascii="Times New Roman"/>
          <w:b w:val="false"/>
          <w:i w:val="false"/>
          <w:color w:val="000000"/>
          <w:sz w:val="28"/>
        </w:rPr>
        <w:t xml:space="preserve">
      цифрлармен (жазбаша) </w:t>
      </w:r>
    </w:p>
    <w:p>
      <w:pPr>
        <w:spacing w:after="0"/>
        <w:ind w:left="0"/>
        <w:jc w:val="both"/>
      </w:pPr>
      <w:r>
        <w:rPr>
          <w:rFonts w:ascii="Times New Roman"/>
          <w:b w:val="false"/>
          <w:i w:val="false"/>
          <w:color w:val="000000"/>
          <w:sz w:val="28"/>
        </w:rPr>
        <w:t xml:space="preserve">
      Химиялық таза массасы, грамм: __________________ </w:t>
      </w:r>
    </w:p>
    <w:p>
      <w:pPr>
        <w:spacing w:after="0"/>
        <w:ind w:left="0"/>
        <w:jc w:val="both"/>
      </w:pPr>
      <w:r>
        <w:rPr>
          <w:rFonts w:ascii="Times New Roman"/>
          <w:b w:val="false"/>
          <w:i w:val="false"/>
          <w:color w:val="000000"/>
          <w:sz w:val="28"/>
        </w:rPr>
        <w:t>
      цифрлармен (жазбаша)</w:t>
      </w:r>
    </w:p>
    <w:p>
      <w:pPr>
        <w:spacing w:after="0"/>
        <w:ind w:left="0"/>
        <w:jc w:val="both"/>
      </w:pPr>
      <w:r>
        <w:rPr>
          <w:rFonts w:ascii="Times New Roman"/>
          <w:b w:val="false"/>
          <w:i w:val="false"/>
          <w:color w:val="000000"/>
          <w:sz w:val="28"/>
        </w:rPr>
        <w:t>
      Берді:</w:t>
      </w:r>
    </w:p>
    <w:p>
      <w:pPr>
        <w:spacing w:after="0"/>
        <w:ind w:left="0"/>
        <w:jc w:val="both"/>
      </w:pPr>
      <w:r>
        <w:rPr>
          <w:rFonts w:ascii="Times New Roman"/>
          <w:b w:val="false"/>
          <w:i w:val="false"/>
          <w:color w:val="000000"/>
          <w:sz w:val="28"/>
        </w:rPr>
        <w:t xml:space="preserve">
      __________________ ______________________________________ __________ </w:t>
      </w:r>
    </w:p>
    <w:p>
      <w:pPr>
        <w:spacing w:after="0"/>
        <w:ind w:left="0"/>
        <w:jc w:val="both"/>
      </w:pPr>
      <w:r>
        <w:rPr>
          <w:rFonts w:ascii="Times New Roman"/>
          <w:b w:val="false"/>
          <w:i w:val="false"/>
          <w:color w:val="000000"/>
          <w:sz w:val="28"/>
        </w:rPr>
        <w:t>
      лауазымы       тегі, аты және әкесінің аты (ол бар болса)             қолы</w:t>
      </w:r>
    </w:p>
    <w:p>
      <w:pPr>
        <w:spacing w:after="0"/>
        <w:ind w:left="0"/>
        <w:jc w:val="both"/>
      </w:pPr>
      <w:r>
        <w:rPr>
          <w:rFonts w:ascii="Times New Roman"/>
          <w:b w:val="false"/>
          <w:i w:val="false"/>
          <w:color w:val="000000"/>
          <w:sz w:val="28"/>
        </w:rPr>
        <w:t xml:space="preserve">
      __________________ ______________________________________ __________ </w:t>
      </w:r>
    </w:p>
    <w:p>
      <w:pPr>
        <w:spacing w:after="0"/>
        <w:ind w:left="0"/>
        <w:jc w:val="both"/>
      </w:pPr>
      <w:r>
        <w:rPr>
          <w:rFonts w:ascii="Times New Roman"/>
          <w:b w:val="false"/>
          <w:i w:val="false"/>
          <w:color w:val="000000"/>
          <w:sz w:val="28"/>
        </w:rPr>
        <w:t>
      лауазымы       тегі, аты және әкесінің аты (ол бар болса)             қолы</w:t>
      </w:r>
    </w:p>
    <w:p>
      <w:pPr>
        <w:spacing w:after="0"/>
        <w:ind w:left="0"/>
        <w:jc w:val="both"/>
      </w:pPr>
      <w:r>
        <w:rPr>
          <w:rFonts w:ascii="Times New Roman"/>
          <w:b w:val="false"/>
          <w:i w:val="false"/>
          <w:color w:val="000000"/>
          <w:sz w:val="28"/>
        </w:rPr>
        <w:t xml:space="preserve">
      Қабылдады: </w:t>
      </w:r>
    </w:p>
    <w:p>
      <w:pPr>
        <w:spacing w:after="0"/>
        <w:ind w:left="0"/>
        <w:jc w:val="both"/>
      </w:pPr>
      <w:r>
        <w:rPr>
          <w:rFonts w:ascii="Times New Roman"/>
          <w:b w:val="false"/>
          <w:i w:val="false"/>
          <w:color w:val="000000"/>
          <w:sz w:val="28"/>
        </w:rPr>
        <w:t xml:space="preserve">
      Иесінің өкілі: </w:t>
      </w:r>
    </w:p>
    <w:p>
      <w:pPr>
        <w:spacing w:after="0"/>
        <w:ind w:left="0"/>
        <w:jc w:val="both"/>
      </w:pPr>
      <w:r>
        <w:rPr>
          <w:rFonts w:ascii="Times New Roman"/>
          <w:b w:val="false"/>
          <w:i w:val="false"/>
          <w:color w:val="000000"/>
          <w:sz w:val="28"/>
        </w:rPr>
        <w:t xml:space="preserve">
      __________________ ______________________________________ __________ </w:t>
      </w:r>
    </w:p>
    <w:p>
      <w:pPr>
        <w:spacing w:after="0"/>
        <w:ind w:left="0"/>
        <w:jc w:val="both"/>
      </w:pPr>
      <w:r>
        <w:rPr>
          <w:rFonts w:ascii="Times New Roman"/>
          <w:b w:val="false"/>
          <w:i w:val="false"/>
          <w:color w:val="000000"/>
          <w:sz w:val="28"/>
        </w:rPr>
        <w:t>
      лауазымы       тегі, аты және әкесінің аты (ол бар болса)             қолы</w:t>
      </w:r>
    </w:p>
    <w:p>
      <w:pPr>
        <w:spacing w:after="0"/>
        <w:ind w:left="0"/>
        <w:jc w:val="both"/>
      </w:pPr>
      <w:r>
        <w:rPr>
          <w:rFonts w:ascii="Times New Roman"/>
          <w:b w:val="false"/>
          <w:i w:val="false"/>
          <w:color w:val="000000"/>
          <w:sz w:val="28"/>
        </w:rPr>
        <w:t>
      Құндылықтардың берілгенін растаймыз:</w:t>
      </w:r>
    </w:p>
    <w:p>
      <w:pPr>
        <w:spacing w:after="0"/>
        <w:ind w:left="0"/>
        <w:jc w:val="both"/>
      </w:pPr>
      <w:r>
        <w:rPr>
          <w:rFonts w:ascii="Times New Roman"/>
          <w:b w:val="false"/>
          <w:i w:val="false"/>
          <w:color w:val="000000"/>
          <w:sz w:val="28"/>
        </w:rPr>
        <w:t xml:space="preserve">
      __________________ ______________________________________ __________ </w:t>
      </w:r>
    </w:p>
    <w:p>
      <w:pPr>
        <w:spacing w:after="0"/>
        <w:ind w:left="0"/>
        <w:jc w:val="both"/>
      </w:pPr>
      <w:r>
        <w:rPr>
          <w:rFonts w:ascii="Times New Roman"/>
          <w:b w:val="false"/>
          <w:i w:val="false"/>
          <w:color w:val="000000"/>
          <w:sz w:val="28"/>
        </w:rPr>
        <w:t>
      лауазымы       тегі, аты және әкесінің аты (ол бар болса)             қолы</w:t>
      </w:r>
    </w:p>
    <w:p>
      <w:pPr>
        <w:spacing w:after="0"/>
        <w:ind w:left="0"/>
        <w:jc w:val="both"/>
      </w:pPr>
      <w:r>
        <w:rPr>
          <w:rFonts w:ascii="Times New Roman"/>
          <w:b w:val="false"/>
          <w:i w:val="false"/>
          <w:color w:val="000000"/>
          <w:sz w:val="28"/>
        </w:rPr>
        <w:t xml:space="preserve">
      __________________ ______________________________________ __________ </w:t>
      </w:r>
    </w:p>
    <w:p>
      <w:pPr>
        <w:spacing w:after="0"/>
        <w:ind w:left="0"/>
        <w:jc w:val="both"/>
      </w:pPr>
      <w:r>
        <w:rPr>
          <w:rFonts w:ascii="Times New Roman"/>
          <w:b w:val="false"/>
          <w:i w:val="false"/>
          <w:color w:val="000000"/>
          <w:sz w:val="28"/>
        </w:rPr>
        <w:t>
      лауазымы       тегі, аты және әкесінің аты (ол бар болса)             қолы</w:t>
      </w:r>
    </w:p>
    <w:p>
      <w:pPr>
        <w:spacing w:after="0"/>
        <w:ind w:left="0"/>
        <w:jc w:val="both"/>
      </w:pPr>
      <w:r>
        <w:rPr>
          <w:rFonts w:ascii="Times New Roman"/>
          <w:b w:val="false"/>
          <w:i w:val="false"/>
          <w:color w:val="000000"/>
          <w:sz w:val="28"/>
        </w:rPr>
        <w:t xml:space="preserve">
      __________________ ______________________________________ __________ </w:t>
      </w:r>
    </w:p>
    <w:p>
      <w:pPr>
        <w:spacing w:after="0"/>
        <w:ind w:left="0"/>
        <w:jc w:val="both"/>
      </w:pPr>
      <w:r>
        <w:rPr>
          <w:rFonts w:ascii="Times New Roman"/>
          <w:b w:val="false"/>
          <w:i w:val="false"/>
          <w:color w:val="000000"/>
          <w:sz w:val="28"/>
        </w:rPr>
        <w:t>
                  лауазымы       тегі, аты және әкесінің аты (ол бар болса)             қолы</w:t>
      </w:r>
    </w:p>
    <w:p>
      <w:pPr>
        <w:spacing w:after="0"/>
        <w:ind w:left="0"/>
        <w:jc w:val="both"/>
      </w:pPr>
      <w:r>
        <w:rPr>
          <w:rFonts w:ascii="Times New Roman"/>
          <w:b w:val="false"/>
          <w:i w:val="false"/>
          <w:color w:val="000000"/>
          <w:sz w:val="28"/>
        </w:rPr>
        <w:t>
      Акт 2 (екі) данада жасалды: 1 (біріншісі) – Қазақстан Республикасы Ұлттық Банкінің Кассалық операциялар және құндылықтарды сақтау орталығына (филиалына), 2 (екіншісі) – иесіне, 1 (бірінші) дананың көшірмесі – Қазақстан Республикасы Ұлттық Банкінің Кассалық операциялар және құндылықтарды сақтау орталығының (филиалының) есепке алу бөлімшесіне ұсынылады.</w:t>
      </w:r>
    </w:p>
    <w:p>
      <w:pPr>
        <w:spacing w:after="0"/>
        <w:ind w:left="0"/>
        <w:jc w:val="both"/>
      </w:pPr>
      <w:r>
        <w:rPr>
          <w:rFonts w:ascii="Times New Roman"/>
          <w:b w:val="false"/>
          <w:i w:val="false"/>
          <w:color w:val="000000"/>
          <w:sz w:val="28"/>
        </w:rPr>
        <w:t xml:space="preserve">
      Есептік № ____________             ___________ </w:t>
      </w:r>
    </w:p>
    <w:p>
      <w:pPr>
        <w:spacing w:after="0"/>
        <w:ind w:left="0"/>
        <w:jc w:val="both"/>
      </w:pPr>
      <w:r>
        <w:rPr>
          <w:rFonts w:ascii="Times New Roman"/>
          <w:b w:val="false"/>
          <w:i w:val="false"/>
          <w:color w:val="000000"/>
          <w:sz w:val="28"/>
        </w:rPr>
        <w:t>
      есептік нөмір       күні</w:t>
      </w:r>
    </w:p>
    <w:p>
      <w:pPr>
        <w:spacing w:after="0"/>
        <w:ind w:left="0"/>
        <w:jc w:val="both"/>
      </w:pPr>
      <w:r>
        <w:rPr>
          <w:rFonts w:ascii="Times New Roman"/>
          <w:b w:val="false"/>
          <w:i w:val="false"/>
          <w:color w:val="000000"/>
          <w:sz w:val="28"/>
        </w:rPr>
        <w:t xml:space="preserve">
      Орындаушы:____________________________________________________ </w:t>
      </w:r>
    </w:p>
    <w:p>
      <w:pPr>
        <w:spacing w:after="0"/>
        <w:ind w:left="0"/>
        <w:jc w:val="both"/>
      </w:pPr>
      <w:r>
        <w:rPr>
          <w:rFonts w:ascii="Times New Roman"/>
          <w:b w:val="false"/>
          <w:i w:val="false"/>
          <w:color w:val="000000"/>
          <w:sz w:val="28"/>
        </w:rPr>
        <w:t>
      тегі, аты және әкесінің аты (ол бар болса)</w:t>
      </w:r>
    </w:p>
    <w:bookmarkStart w:name="z43" w:id="36"/>
    <w:p>
      <w:pPr>
        <w:spacing w:after="0"/>
        <w:ind w:left="0"/>
        <w:jc w:val="both"/>
      </w:pPr>
      <w:r>
        <w:rPr>
          <w:rFonts w:ascii="Times New Roman"/>
          <w:b w:val="false"/>
          <w:i w:val="false"/>
          <w:color w:val="000000"/>
          <w:sz w:val="28"/>
        </w:rPr>
        <w:t>
      Ескертпе:</w:t>
      </w:r>
    </w:p>
    <w:bookmarkEnd w:id="36"/>
    <w:p>
      <w:pPr>
        <w:spacing w:after="0"/>
        <w:ind w:left="0"/>
        <w:jc w:val="both"/>
      </w:pPr>
      <w:r>
        <w:rPr>
          <w:rFonts w:ascii="Times New Roman"/>
          <w:b w:val="false"/>
          <w:i w:val="false"/>
          <w:color w:val="000000"/>
          <w:sz w:val="28"/>
        </w:rPr>
        <w:t>
      * сақтауда тұрған құндылықтардың қалдығы болған жағдайда көрсетіледі;</w:t>
      </w:r>
    </w:p>
    <w:p>
      <w:pPr>
        <w:spacing w:after="0"/>
        <w:ind w:left="0"/>
        <w:jc w:val="both"/>
      </w:pPr>
      <w:r>
        <w:rPr>
          <w:rFonts w:ascii="Times New Roman"/>
          <w:b w:val="false"/>
          <w:i w:val="false"/>
          <w:color w:val="000000"/>
          <w:sz w:val="28"/>
        </w:rPr>
        <w:t>
      ** лигатуралық масса құйма және түйіршік түріндегі бағалы металдар, сондай-ақ Доре қорытпасы, катод алтыны, сынықтар, қорытпа түріндегі техникалық мақсаттағы өнім үшін көрсетіледі, ал жалпы масса қондырмалары бар бұйымдар үшін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