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3218" w14:textId="7ab3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"Көлiк құралының сәйкестендіру нөмірі бойынша көлік құралдарының жекелеген түрлерiн мемлекеттiк тiркеу және есепке алу, механикалық көлік құралдарының жүргізушілерін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12 сәуірдегі № 383 бұйрығы. Қазақстан Республикасының Әділет министрлігінде 2016 жылы 24 мамырда № 13732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«Көлiк құралының сәйкестендіру нөмірі бойынша көлік құралдарының жекелеген түрлерiн мемлекеттiк тiркеу және есепке алу, механикалық көлік құралдарының жүргізушілерін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«Егемен Қазақстан» газетінің 2015 жылғы 21 қаңтардағы № 12 (28490)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Көлiк құралының сәйкестендіру нөмірі бойынша көлік құралдарының жекелеген түрлерiн мемлекеттiк тiркеу және есепке алу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Көлік құралын тiркеу және/немесе есептен шығару, КҚТК мен МТНБ беру, КҚТК-ге (жоғалған, пайдалануға жарамсыз құжаттың орнына тіркеу құжатын беруді қоспағанда) өзгерістер енгізу кезінде көлік иелерi нөмірлік агрегаттардың көрсетілген құжаттардағы және/немесе БАЖ-дағы есепке алу деректерiне сәйкестігін салыстырып тексеру мақсатында көлiк құралын ТЕП-ке әкеледі.»;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тіркейтін орган беретін, заңды тұлғаның мемлекеттік тіркелгенін (қайта тіркелгенін), филиалдың (өкілдіктің) есепке алынып тіркелгенін (қайта тіркелгенін) растайтын анықтаманың көшірмесін;»;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Бұрын пайдалануда болған МТНБ-ларды өзге көлік құралдарының иелеріне беруге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«49. БАЖ-ға және КҚТК-ге өзгерiстер енгізу:</w:t>
      </w:r>
      <w:r>
        <w:br/>
      </w:r>
      <w:r>
        <w:rPr>
          <w:rFonts w:ascii="Times New Roman"/>
          <w:b w:val="false"/>
          <w:i w:val="false"/>
          <w:color w:val="000000"/>
          <w:sz w:val="28"/>
        </w:rPr>
        <w:t>
</w:t>
      </w:r>
      <w:r>
        <w:rPr>
          <w:rFonts w:ascii="Times New Roman"/>
          <w:b w:val="false"/>
          <w:i w:val="false"/>
          <w:color w:val="000000"/>
          <w:sz w:val="28"/>
        </w:rPr>
        <w:t>
      1) көлік құралына меншiк құқығы өзгерген;</w:t>
      </w:r>
      <w:r>
        <w:br/>
      </w:r>
      <w:r>
        <w:rPr>
          <w:rFonts w:ascii="Times New Roman"/>
          <w:b w:val="false"/>
          <w:i w:val="false"/>
          <w:color w:val="000000"/>
          <w:sz w:val="28"/>
        </w:rPr>
        <w:t>
</w:t>
      </w:r>
      <w:r>
        <w:rPr>
          <w:rFonts w:ascii="Times New Roman"/>
          <w:b w:val="false"/>
          <w:i w:val="false"/>
          <w:color w:val="000000"/>
          <w:sz w:val="28"/>
        </w:rPr>
        <w:t>
      2) көлік құралы иесiнiң тұрғылықты жері (заңды тұлғаның мекенжайы) өзгерген;</w:t>
      </w:r>
      <w:r>
        <w:br/>
      </w:r>
      <w:r>
        <w:rPr>
          <w:rFonts w:ascii="Times New Roman"/>
          <w:b w:val="false"/>
          <w:i w:val="false"/>
          <w:color w:val="000000"/>
          <w:sz w:val="28"/>
        </w:rPr>
        <w:t>
</w:t>
      </w:r>
      <w:r>
        <w:rPr>
          <w:rFonts w:ascii="Times New Roman"/>
          <w:b w:val="false"/>
          <w:i w:val="false"/>
          <w:color w:val="000000"/>
          <w:sz w:val="28"/>
        </w:rPr>
        <w:t>
      3) көлік құралы иесiнiң тегі, аты, әкесінің аты (болған жағдайда) (заңды тұлғаның атауы) өзгерген;</w:t>
      </w:r>
      <w:r>
        <w:br/>
      </w:r>
      <w:r>
        <w:rPr>
          <w:rFonts w:ascii="Times New Roman"/>
          <w:b w:val="false"/>
          <w:i w:val="false"/>
          <w:color w:val="000000"/>
          <w:sz w:val="28"/>
        </w:rPr>
        <w:t>
</w:t>
      </w:r>
      <w:r>
        <w:rPr>
          <w:rFonts w:ascii="Times New Roman"/>
          <w:b w:val="false"/>
          <w:i w:val="false"/>
          <w:color w:val="000000"/>
          <w:sz w:val="28"/>
        </w:rPr>
        <w:t>
      4) қайта жабдықтау немесе көлік құралы типінің өзгеру салдары;</w:t>
      </w:r>
      <w:r>
        <w:br/>
      </w:r>
      <w:r>
        <w:rPr>
          <w:rFonts w:ascii="Times New Roman"/>
          <w:b w:val="false"/>
          <w:i w:val="false"/>
          <w:color w:val="000000"/>
          <w:sz w:val="28"/>
        </w:rPr>
        <w:t>
</w:t>
      </w:r>
      <w:r>
        <w:rPr>
          <w:rFonts w:ascii="Times New Roman"/>
          <w:b w:val="false"/>
          <w:i w:val="false"/>
          <w:color w:val="000000"/>
          <w:sz w:val="28"/>
        </w:rPr>
        <w:t>
      5) көлік құралының түсі өзгерген;</w:t>
      </w:r>
      <w:r>
        <w:br/>
      </w:r>
      <w:r>
        <w:rPr>
          <w:rFonts w:ascii="Times New Roman"/>
          <w:b w:val="false"/>
          <w:i w:val="false"/>
          <w:color w:val="000000"/>
          <w:sz w:val="28"/>
        </w:rPr>
        <w:t>
</w:t>
      </w:r>
      <w:r>
        <w:rPr>
          <w:rFonts w:ascii="Times New Roman"/>
          <w:b w:val="false"/>
          <w:i w:val="false"/>
          <w:color w:val="000000"/>
          <w:sz w:val="28"/>
        </w:rPr>
        <w:t>
      6) КҚТК ауыстырған немесе жоғалтқан жағдайларда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«50. Осы Қағидалардың 49-тармағының 1), 2) және 5) тармақшаларында көзделген жағдайларда, БАЖ-ға және КҚТК-ге өзгерістер енгізу осы Қағидалардың 16-тармағының 1), 2), 4), 6) 7), 10) - 13) тармақшаларында көрсетiлген құжаттардың негiзiнде, ал осы Қағидалардың 49-тармағының 3) тармақшасында көзделген жағдайда, Қазақстан Республикасының қолданыстағы заңнамасына сәйкес өзгертуді растайтын құжаттардың негізінде қосымша жүргізіледі.</w:t>
      </w:r>
      <w:r>
        <w:br/>
      </w:r>
      <w:r>
        <w:rPr>
          <w:rFonts w:ascii="Times New Roman"/>
          <w:b w:val="false"/>
          <w:i w:val="false"/>
          <w:color w:val="000000"/>
          <w:sz w:val="28"/>
        </w:rPr>
        <w:t>
      Осы Қағидалардың 49-тармағының 4) тармақшасында көзделген жағдайда БАЖ-ға және КҚТК-ге өзгерістер енгізу осы Қағидалардың 16-тармағының 1), 2), 4), 6) - 8), 10) - 13) және 15) тармақшаларында көрсетiлген құжаттардың негiзiнде жүргізіледі.</w:t>
      </w:r>
      <w:r>
        <w:br/>
      </w:r>
      <w:r>
        <w:rPr>
          <w:rFonts w:ascii="Times New Roman"/>
          <w:b w:val="false"/>
          <w:i w:val="false"/>
          <w:color w:val="000000"/>
          <w:sz w:val="28"/>
        </w:rPr>
        <w:t>
      Осы Қағидалардың 49-тармағының 6) тармақшасында көзделген жағдайда БАЖ-ға және КҚТК-ге өзгерістер енгізу осы Қағидалардың 16-тармағының 1), 2), 4), 11) тармақшаларында көрсетiлген құжаттардың негiзiнде жүргізіледі.</w:t>
      </w:r>
      <w:r>
        <w:br/>
      </w:r>
      <w:r>
        <w:rPr>
          <w:rFonts w:ascii="Times New Roman"/>
          <w:b w:val="false"/>
          <w:i w:val="false"/>
          <w:color w:val="000000"/>
          <w:sz w:val="28"/>
        </w:rPr>
        <w:t>
      Сот қаулысының негізінде кәсiпорынның банкроттығы туралы іс қозғалған жағдайда, есептен шығару және тiркеу «Оңалту және банкроттық туралы» Қазақстан Республикасының Заңына сәйкес әкімшінің өтініші бойынша тарату комиссиясы шешiмiнің негiзiнде жүргiзіледi.»;</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Емтихандар қабылдау және жүргізуші куәліктерін беру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«6. Емтихандарды тапсыруға «Жол жүрісі туралы» Қазақстан Республикасы Заңының </w:t>
      </w:r>
      <w:r>
        <w:rPr>
          <w:rFonts w:ascii="Times New Roman"/>
          <w:b w:val="false"/>
          <w:i w:val="false"/>
          <w:color w:val="000000"/>
          <w:sz w:val="28"/>
        </w:rPr>
        <w:t>74-бабында</w:t>
      </w:r>
      <w:r>
        <w:rPr>
          <w:rFonts w:ascii="Times New Roman"/>
          <w:b w:val="false"/>
          <w:i w:val="false"/>
          <w:color w:val="000000"/>
          <w:sz w:val="28"/>
        </w:rPr>
        <w:t xml:space="preserve"> белгіленген жасқа толған және:</w:t>
      </w:r>
      <w:r>
        <w:br/>
      </w:r>
      <w:r>
        <w:rPr>
          <w:rFonts w:ascii="Times New Roman"/>
          <w:b w:val="false"/>
          <w:i w:val="false"/>
          <w:color w:val="000000"/>
          <w:sz w:val="28"/>
        </w:rPr>
        <w:t>
</w:t>
      </w:r>
      <w:r>
        <w:rPr>
          <w:rFonts w:ascii="Times New Roman"/>
          <w:b w:val="false"/>
          <w:i w:val="false"/>
          <w:color w:val="000000"/>
          <w:sz w:val="28"/>
        </w:rPr>
        <w:t>
      1)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 083/е нысанды медициналық анықтама (бұдан әрі - медициналық анықтама);</w:t>
      </w:r>
      <w:r>
        <w:br/>
      </w:r>
      <w:r>
        <w:rPr>
          <w:rFonts w:ascii="Times New Roman"/>
          <w:b w:val="false"/>
          <w:i w:val="false"/>
          <w:color w:val="000000"/>
          <w:sz w:val="28"/>
        </w:rPr>
        <w:t>
</w:t>
      </w:r>
      <w:r>
        <w:rPr>
          <w:rFonts w:ascii="Times New Roman"/>
          <w:b w:val="false"/>
          <w:i w:val="false"/>
          <w:color w:val="000000"/>
          <w:sz w:val="28"/>
        </w:rPr>
        <w:t>
      2) көлік құралдары жүргізушілерін даярлау жөніндегі оқу ұйымы берген, курстарды аяқтағаны туралы куәлік ұсынған адамдар жіберіледі.</w:t>
      </w:r>
      <w:r>
        <w:br/>
      </w:r>
      <w:r>
        <w:rPr>
          <w:rFonts w:ascii="Times New Roman"/>
          <w:b w:val="false"/>
          <w:i w:val="false"/>
          <w:color w:val="000000"/>
          <w:sz w:val="28"/>
        </w:rPr>
        <w:t>
      Курстарды аяқтағаны туралы куәлікті ұсыну туралы талап «А», «В» санаттарындағы, «А1», «В1» кіші санаттарындағы көлік құралдарын басқару құқығын алу үшін өзіндік даярлықтан өткен адамдарға таралмайды. «А», «В» санаттары, «А1», «В1» кіші санаттары бойынша өздігінен дайындалған адамдар емтихандарды Мемлекеттік корпорация ғимараттарында орналасқан ТЕБ-те тапсырады.</w:t>
      </w:r>
      <w:r>
        <w:br/>
      </w:r>
      <w:r>
        <w:rPr>
          <w:rFonts w:ascii="Times New Roman"/>
          <w:b w:val="false"/>
          <w:i w:val="false"/>
          <w:color w:val="000000"/>
          <w:sz w:val="28"/>
        </w:rPr>
        <w:t>
      Шетелдік азаматтар, азаматтығы жоқ адамдар және мемлекеттік не орыс тілдерін меңгермеген өзге де адамдар білікті аудармашылардың қатысуымен теориялық емтихан тапсыруға жіберіледі, олар туралы мәліметтер де емтихан комиссиясының хаттамасына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«74. Емтихандар тапсыру кезінде үш нашар баға алған жағдайда, жүргізушіге үміткер одан әрі емтихандар тапсыруға соңғы емтихан өткізілген күннен бастап алты ай өткеннен кейін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«76. Жүргізуші куәліктері емтихандарды ТЕБ-те тапсырған адамдарға олардың тұрақты тұратын жерінің тіркелуі бойынша, ал Мемлекеттік корпорация ғимараттарында орналасқан ТЕБ-те тұрақты тұратын жері бойынша тіркелуіне қарамастан беріледі.»;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77-тармақтың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курстарды аяқтағаны туралы куәлікті және оның көшірмесін (өзіндік даярлық жағдайларын қоспағанда);»;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82-тармақтың</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«Е» санаты және «В» не «С» не «D» санаттары болған кезде - тиісінше «ВЕ», «СЕ», «С1Е», «DE», «D1E» санаттары;»;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«96. Көлік құралдарын басқару құқығынан айырылған адамға жүргізуші куәлігін қайтару осы Қағидалардың 77-тармағының 1) 2), 4) тармақшаларында көрсетілген құжаттардың және теориялық және практикалық емтихандар тапсыру негізінде жүргізіледі. Бұл ретте, практикалық емтихан жүргізуші куәлігінде көрсетілген жоғары санаттағы көлік құралында қабылданады.».</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Әкімшілік полиция комитеті: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көшірмесін мерзімді баспа басылымдарына және «Әділет» ақпараттық-құқықтық жүйесіне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тіркегеннен кейін бес жұмыс күні ішінде оның көшірмесін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оны Қазақстан Республикасы Ішкі істер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бұйрықты Қазақстан Республикасы Әділет министрлігінде мемлекеттік тіркегеннен кейін күнтізбелік он күн ішінде осы бұйрықтың 2-тармағының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Алматы және Астана қалалары ішкі істер департаменттерінің бастықтары:</w:t>
      </w:r>
      <w:r>
        <w:br/>
      </w:r>
      <w:r>
        <w:rPr>
          <w:rFonts w:ascii="Times New Roman"/>
          <w:b w:val="false"/>
          <w:i w:val="false"/>
          <w:color w:val="000000"/>
          <w:sz w:val="28"/>
        </w:rPr>
        <w:t>
</w:t>
      </w:r>
      <w:r>
        <w:rPr>
          <w:rFonts w:ascii="Times New Roman"/>
          <w:b w:val="false"/>
          <w:i w:val="false"/>
          <w:color w:val="000000"/>
          <w:sz w:val="28"/>
        </w:rPr>
        <w:t>
      1) ішкі істер органдары жеке құрамының осы бұйрықты зерделеуін және талаптарын сақтауын қамтамасыз етсін;</w:t>
      </w:r>
      <w:r>
        <w:br/>
      </w:r>
      <w:r>
        <w:rPr>
          <w:rFonts w:ascii="Times New Roman"/>
          <w:b w:val="false"/>
          <w:i w:val="false"/>
          <w:color w:val="000000"/>
          <w:sz w:val="28"/>
        </w:rPr>
        <w:t>
</w:t>
      </w:r>
      <w:r>
        <w:rPr>
          <w:rFonts w:ascii="Times New Roman"/>
          <w:b w:val="false"/>
          <w:i w:val="false"/>
          <w:color w:val="000000"/>
          <w:sz w:val="28"/>
        </w:rPr>
        <w:t>
      2) ішкі істер органдарының жұмысын осы бұйрықтың талаптарына сәйкес ұйымдастырсын.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Ішкі істер министрінің орынбасары Е.З.Тургумбаевқа және Қазақстан Республикасы Ішкі істер министрлігінің Әкімшілік полиция комитетіне (И.В.Лепеха)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w:t>
      </w:r>
      <w:r>
        <w:br/>
      </w:r>
      <w:r>
        <w:rPr>
          <w:rFonts w:ascii="Times New Roman"/>
          <w:b w:val="false"/>
          <w:i w:val="false"/>
          <w:color w:val="000000"/>
          <w:sz w:val="28"/>
        </w:rPr>
        <w:t>
</w:t>
      </w:r>
      <w:r>
        <w:rPr>
          <w:rFonts w:ascii="Times New Roman"/>
          <w:b w:val="false"/>
          <w:i/>
          <w:color w:val="000000"/>
          <w:sz w:val="28"/>
        </w:rPr>
        <w:t>      ______________________ А. Рау</w:t>
      </w:r>
      <w:r>
        <w:br/>
      </w:r>
      <w:r>
        <w:rPr>
          <w:rFonts w:ascii="Times New Roman"/>
          <w:b w:val="false"/>
          <w:i w:val="false"/>
          <w:color w:val="000000"/>
          <w:sz w:val="28"/>
        </w:rPr>
        <w:t>
</w:t>
      </w:r>
      <w:r>
        <w:rPr>
          <w:rFonts w:ascii="Times New Roman"/>
          <w:b w:val="false"/>
          <w:i/>
          <w:color w:val="000000"/>
          <w:sz w:val="28"/>
        </w:rPr>
        <w:t>      2016 жылғы 13 сәуір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 Е. Досаев</w:t>
      </w:r>
      <w:r>
        <w:br/>
      </w:r>
      <w:r>
        <w:rPr>
          <w:rFonts w:ascii="Times New Roman"/>
          <w:b w:val="false"/>
          <w:i w:val="false"/>
          <w:color w:val="000000"/>
          <w:sz w:val="28"/>
        </w:rPr>
        <w:t>
</w:t>
      </w:r>
      <w:r>
        <w:rPr>
          <w:rFonts w:ascii="Times New Roman"/>
          <w:b w:val="false"/>
          <w:i/>
          <w:color w:val="000000"/>
          <w:sz w:val="28"/>
        </w:rPr>
        <w:t>      2016 жылғы 26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