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2186" w14:textId="5452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Денсаулық сақтау саласындағы кадрларды қайта даярлауға және олардың біліктілігін арттыруға 2016 жылға арналған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2016 жылғы 27 сәуірдегі № 330 бұйрығы. Қазақстан Республикасының Әділет министрлігінде 2016 жылы 25 мамырда № 13738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 денсаулығы және денсаулық сақтау жүйесі туралы» 2009 жылғы 18 қыркүйектегі Қазақстан Республикасы Кодексінің 7-бабының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 қосымшаға сәйкес Денсаулық сақтау саласындағы кадрларды қайта даярлауға және олардың біліктілігін арттыруға 2016 жылға арналған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орналастырылсын.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және әлеуметтік даму министрлігінің Ғылым және адами ресурстар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тіркелген осы бұйрықты алған күннен бастап бес жұмыс күні ішінде оның көшірмесінің мемлекеттік және орыс тілдеріндегі бір данасын баспа және электрондық түрде Қазақстан Республикасының нормативтік-құқықтық актілерінің эталондық бақылау банкіне қосу үшін «Республикалық құқықтық ақпарат орталығы» шаруашылық жүргізу құқығындағы республикалық мемлекеттік кәсіпорнына жіберуді;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тіркелгеннен кейін күнтізбелік он күннің ішінде осы бұйрықтың көшірмесін баспа және электрондық түрде мерзімді баспасөз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Денсаулық сақтау және әлеуметтік даму министрлігінің интернет-ресурсында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осы бұйрықты Қазақстан Республикасы Әділет министрлігінде мемлекеттік тіркегеннен кейін он жұмыс күннің ішінде осы тармақтың 1), 2), 3) және 4) тармақшаларында көзделген іс-шаралардың орындалуы туралы мәліметтердің Қазақстан Республикасы Денсаулық сақтау және әлеуметтік даму министрлігінің Заң қызметі департаментіне ұсынылуын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және әлеуметтік даму вице-министрі Е.А. Біртановқа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 алғашқы ресми жариялаған күнінен кейін қолданысқа енгізіледі және 2016 жылғы 18 наурыздан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даму министрі                   Т. Дүйсенова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және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даму министрінің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27 сәуірдегі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330 бұйрығына қосымша 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Денсаулық сақтау саласындағы кадрларды қайта даярлауға және</w:t>
      </w:r>
      <w:r>
        <w:br/>
      </w:r>
      <w:r>
        <w:rPr>
          <w:rFonts w:ascii="Times New Roman"/>
          <w:b/>
          <w:i w:val="false"/>
          <w:color w:val="000000"/>
        </w:rPr>
        <w:t>
олардың біліктілігін арттыруға 2016 жылға арналған мемлекеттік</w:t>
      </w:r>
      <w:r>
        <w:br/>
      </w:r>
      <w:r>
        <w:rPr>
          <w:rFonts w:ascii="Times New Roman"/>
          <w:b/>
          <w:i w:val="false"/>
          <w:color w:val="000000"/>
        </w:rPr>
        <w:t>
білім беру тапсырысын орналастыру туралы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ҚР Денсаулық сақтау және әлеуметтік даму министрінің 30.11.2016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2555"/>
        <w:gridCol w:w="1439"/>
        <w:gridCol w:w="1008"/>
        <w:gridCol w:w="1008"/>
        <w:gridCol w:w="1008"/>
        <w:gridCol w:w="1244"/>
        <w:gridCol w:w="1244"/>
        <w:gridCol w:w="1245"/>
        <w:gridCol w:w="1237"/>
        <w:gridCol w:w="1238"/>
      </w:tblGrid>
      <w:tr>
        <w:trPr>
          <w:trHeight w:val="360" w:hRule="atLeast"/>
        </w:trPr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білім беру ұйымдары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орындардың жалпы саны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деңгейі бойынша бөлінген орындар саны</w:t>
            </w:r>
          </w:p>
        </w:tc>
      </w:tr>
      <w:tr>
        <w:trPr>
          <w:trHeight w:val="20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жоғарғы білімі бар мамандар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орта білімі бар мамандар</w:t>
            </w:r>
          </w:p>
        </w:tc>
      </w:tr>
      <w:tr>
        <w:trPr>
          <w:trHeight w:val="30" w:hRule="atLeast"/>
        </w:trPr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ай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апта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апта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апта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апта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апта</w:t>
            </w:r>
          </w:p>
        </w:tc>
      </w:tr>
      <w:tr>
        <w:trPr>
          <w:trHeight w:val="6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медицина университеті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