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6835" w14:textId="8186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сатып алушылар арасында астық жинау комбайндары мен астық жинау комбайндарының модульдерін әкелуге 2016 жылға арналған импорттық квота көлемдерін бөлу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25 сәуірдегі № 185 бұйрығы. Қазақстан Республикасының Әділет министрлігінде 2016 жылы 3 маусымда № 13767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2014 жылғы 5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жинау комбайндары мен астық жинау комбайндарының модульдерін әкелуге арналған импорттық квота көлемдерін сыртқы сауда қызметіне қатысушылар арасында бөлу қағидаларының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тарихи сатып алушылар арасында астық жинау комбайндары мен астық жинау комбайндарының модульдерін әкелуге 2016 жылға арналған импорттық квота көлемдерін бөлу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белгіленғен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алғаннан кейін бес жұмыс күні ішінде Қазақстан Республикасының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xml:space="preserve">      ______________ А. Мамытбеков </w:t>
      </w:r>
      <w:r>
        <w:br/>
      </w:r>
      <w:r>
        <w:rPr>
          <w:rFonts w:ascii="Times New Roman"/>
          <w:b w:val="false"/>
          <w:i w:val="false"/>
          <w:color w:val="000000"/>
          <w:sz w:val="28"/>
        </w:rPr>
        <w:t>
</w:t>
      </w:r>
      <w:r>
        <w:rPr>
          <w:rFonts w:ascii="Times New Roman"/>
          <w:b w:val="false"/>
          <w:i/>
          <w:color w:val="000000"/>
          <w:sz w:val="28"/>
        </w:rPr>
        <w:t>      2016 жылғы 29 сәуір</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2016 жылғы 25 сәуірдегі  </w:t>
      </w:r>
      <w:r>
        <w:br/>
      </w:r>
      <w:r>
        <w:rPr>
          <w:rFonts w:ascii="Times New Roman"/>
          <w:b w:val="false"/>
          <w:i w:val="false"/>
          <w:color w:val="000000"/>
          <w:sz w:val="28"/>
        </w:rPr>
        <w:t xml:space="preserve">
№ 185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Тарихи сатып алушылар арасында астық жинау комбайндары</w:t>
      </w:r>
      <w:r>
        <w:br/>
      </w:r>
      <w:r>
        <w:rPr>
          <w:rFonts w:ascii="Times New Roman"/>
          <w:b/>
          <w:i w:val="false"/>
          <w:color w:val="000000"/>
        </w:rPr>
        <w:t>
мен астық жинау комбайндарының модульдерін әкелуге 2016 жылға</w:t>
      </w:r>
      <w:r>
        <w:br/>
      </w:r>
      <w:r>
        <w:rPr>
          <w:rFonts w:ascii="Times New Roman"/>
          <w:b/>
          <w:i w:val="false"/>
          <w:color w:val="000000"/>
        </w:rPr>
        <w:t>
арналған импорттық квота көлемдерін бөлу туралы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832"/>
        <w:gridCol w:w="1981"/>
        <w:gridCol w:w="1087"/>
        <w:gridCol w:w="1059"/>
        <w:gridCol w:w="995"/>
        <w:gridCol w:w="1110"/>
        <w:gridCol w:w="2291"/>
        <w:gridCol w:w="1513"/>
        <w:gridCol w:w="1539"/>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қатысушысы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тауар саны, дана</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жалпы әкелу көлеміндегі СЭҚ қатысушысының тауар әкелу үлесі, %-бен</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тауар саны,</w:t>
            </w:r>
            <w:r>
              <w:br/>
            </w:r>
            <w:r>
              <w:rPr>
                <w:rFonts w:ascii="Times New Roman"/>
                <w:b w:val="false"/>
                <w:i w:val="false"/>
                <w:color w:val="000000"/>
                <w:sz w:val="20"/>
              </w:rPr>
              <w:t>
дана</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импорттық квота көлемі,</w:t>
            </w:r>
            <w:r>
              <w:br/>
            </w:r>
            <w:r>
              <w:rPr>
                <w:rFonts w:ascii="Times New Roman"/>
                <w:b w:val="false"/>
                <w:i w:val="false"/>
                <w:color w:val="000000"/>
                <w:sz w:val="20"/>
              </w:rPr>
              <w:t>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акционерлік қоғамы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991240000043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