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289e6" w14:textId="6728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есепті жүргізу қағидаларын бекіту туралы" Қазақстан Республикасы Қаржы министрінің 2015 жылғы 31 наурыздағы № 241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25 мамырдағы № 256 бұйрығы. Қазақстан Республикасының Әділет министрлігінде 2016 жылы 17 маусымда № 13801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«Бухгалтерлік есепті жүргізу қағидаларын бекіту туралы» Қазақстан Республикасы Қаржы министрінің 2015 жылғы 31 наурыздағы № 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10954 болып тіркелген, «Әділет» ақпараттық-құқықтық жүйесінде 2015 жылғы 8 маусымда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Бухгалтерлік есепті жүргізу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бухгалтерлік есеп пен қаржылық есептілік жүйесін реттеуді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 жүзеге асыратын Қазақстан Республикасының Қазақстан Республикасының жобалық қаржыландыру және секьюритилендіру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қаржы ұйымдарында, микроқаржы ұйымдарында, арнайы қаржы компанияларында, Қазақстан Республикасының бағалы қағаздар нарығы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құрылған исламдық арнайы қаржы компанияларында, және Қазақстанның Даму Банкінде;»;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Комиссия түгендеу кезінде белгілі болған кемшіндер немесе артық шығу себептерін анықтайды. Комиссияның қорытындылары, ұсыныстары және шешімдері субъектінің басшысы бекіткен хаттамамен ресімделеді.</w:t>
      </w:r>
      <w:r>
        <w:br/>
      </w:r>
      <w:r>
        <w:rPr>
          <w:rFonts w:ascii="Times New Roman"/>
          <w:b w:val="false"/>
          <w:i w:val="false"/>
          <w:color w:val="000000"/>
          <w:sz w:val="28"/>
        </w:rPr>
        <w:t>
</w:t>
      </w:r>
      <w:r>
        <w:rPr>
          <w:rFonts w:ascii="Times New Roman"/>
          <w:b w:val="false"/>
          <w:i w:val="false"/>
          <w:color w:val="000000"/>
          <w:sz w:val="28"/>
        </w:rPr>
        <w:t>
      Түгендеу нәтижелері түгендеу аяқталған сол айдың бухгалтерлік есеп пен қаржылық есептілігінде, ал жылдық түгендеу бойынша - жылдық қаржылық есептілікте көрсетіледі.</w:t>
      </w:r>
      <w:r>
        <w:br/>
      </w:r>
      <w:r>
        <w:rPr>
          <w:rFonts w:ascii="Times New Roman"/>
          <w:b w:val="false"/>
          <w:i w:val="false"/>
          <w:color w:val="000000"/>
          <w:sz w:val="28"/>
        </w:rPr>
        <w:t>
</w:t>
      </w:r>
      <w:r>
        <w:rPr>
          <w:rFonts w:ascii="Times New Roman"/>
          <w:b w:val="false"/>
          <w:i w:val="false"/>
          <w:color w:val="000000"/>
          <w:sz w:val="28"/>
        </w:rPr>
        <w:t>
      Кредиторлық және дебиторлық берешекті түгендеу еркін нысанда дебиторлармен және кредиторлармен өзара есеп айырысуларды салыстырып тексеру актісі қоса беріле отырып, нысаны </w:t>
      </w:r>
      <w:r>
        <w:rPr>
          <w:rFonts w:ascii="Times New Roman"/>
          <w:b w:val="false"/>
          <w:i w:val="false"/>
          <w:color w:val="000000"/>
          <w:sz w:val="28"/>
        </w:rPr>
        <w:t>562</w:t>
      </w:r>
      <w:r>
        <w:rPr>
          <w:rFonts w:ascii="Times New Roman"/>
          <w:b w:val="false"/>
          <w:i w:val="false"/>
          <w:color w:val="000000"/>
          <w:sz w:val="28"/>
        </w:rPr>
        <w:t xml:space="preserve"> бұйрықпен бекітілген Дебиторлық және кредиторлық берешекті түгендеу актісімен ресімделеді.».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 күнтізбелік күннің ішінде оны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министрлігінен осы бұйрықты алған күннен бастап бес жұмыс күні ішінде оның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