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4bab" w14:textId="8984b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құқық бұзушылық істері бойынша сыбайлас жемқорлыққа қарсы қызметпен күштеп әкелу қағидаларын бекіту туралы</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2016 жылғы 24 мамырдағы № 105 бұйрығы. Қазақстан Республикасының Әділет министрлігінде 2016 жылы 22 маусымда № 13812 болып тіркелді.</w:t>
      </w:r>
    </w:p>
    <w:p>
      <w:pPr>
        <w:spacing w:after="0"/>
        <w:ind w:left="0"/>
        <w:jc w:val="both"/>
      </w:pPr>
      <w:bookmarkStart w:name="z1" w:id="0"/>
      <w:r>
        <w:rPr>
          <w:rFonts w:ascii="Times New Roman"/>
          <w:b w:val="false"/>
          <w:i w:val="false"/>
          <w:color w:val="000000"/>
          <w:sz w:val="28"/>
        </w:rPr>
        <w:t xml:space="preserve">
      "Әкімшілік құқық бұзушылық туралы Қазақстан Республикасы кодексінің 790-бабы </w:t>
      </w:r>
      <w:r>
        <w:rPr>
          <w:rFonts w:ascii="Times New Roman"/>
          <w:b w:val="false"/>
          <w:i w:val="false"/>
          <w:color w:val="000000"/>
          <w:sz w:val="28"/>
        </w:rPr>
        <w:t>екінші бөлігіне</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Сыбайлас жемқорлыққа қарсы іс-қимыл агенттігі (Сыбайлас жемқорлыққа қарсы қызмет) Төрағасының 05.12.2022 </w:t>
      </w:r>
      <w:r>
        <w:rPr>
          <w:rFonts w:ascii="Times New Roman"/>
          <w:b w:val="false"/>
          <w:i w:val="false"/>
          <w:color w:val="ff0000"/>
          <w:sz w:val="28"/>
        </w:rPr>
        <w:t>№ 434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Қoca берiлiп отырған Әкімшілік құқық бұзушылық істері бойынша сыбайлас жемқорлыққа қарсы қызметпен күштеп әкелу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Мемлекеттік қызмет істері министрлігінің Сыбайлас жемқорлыққа қарсы іс-қимыл ұлттық бюросы (бұдан әрі – Ұлттық бюро) Қазақстан Республикасы Мемлекеттік қызмет істері министрлігінің Заң департаментімен бірлесіп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Республикасының Әділет министрлігінде мемлекеттік тіркегеннен кейін, оны күнтізбелік он күн ішінде мерзімді баспа басылымдарында және "Әділет" ақпараттық-құқықтық жүйесінде ресми жариялауға жіберуді; </w:t>
      </w:r>
    </w:p>
    <w:bookmarkEnd w:id="4"/>
    <w:bookmarkStart w:name="z6" w:id="5"/>
    <w:p>
      <w:pPr>
        <w:spacing w:after="0"/>
        <w:ind w:left="0"/>
        <w:jc w:val="both"/>
      </w:pPr>
      <w:r>
        <w:rPr>
          <w:rFonts w:ascii="Times New Roman"/>
          <w:b w:val="false"/>
          <w:i w:val="false"/>
          <w:color w:val="000000"/>
          <w:sz w:val="28"/>
        </w:rPr>
        <w:t>
      3) осы бұйрықты алған күннен кейін оны бес жұмыс күні ішінде Қазақстан Республикасының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Мемлекеттік қызмет істері министрлігінің және Ұлттық бюроның интернет-ресурстарында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Мемлекеттік қызмет істері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Донақов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w:t>
            </w:r>
            <w:r>
              <w:br/>
            </w:r>
            <w:r>
              <w:rPr>
                <w:rFonts w:ascii="Times New Roman"/>
                <w:b w:val="false"/>
                <w:i w:val="false"/>
                <w:color w:val="000000"/>
                <w:sz w:val="20"/>
              </w:rPr>
              <w:t>2016 жылғы 24 мамырдағы</w:t>
            </w:r>
            <w:r>
              <w:br/>
            </w:r>
            <w:r>
              <w:rPr>
                <w:rFonts w:ascii="Times New Roman"/>
                <w:b w:val="false"/>
                <w:i w:val="false"/>
                <w:color w:val="000000"/>
                <w:sz w:val="20"/>
              </w:rPr>
              <w:t>№ 105 бұйрығымен бекітілген</w:t>
            </w:r>
          </w:p>
        </w:tc>
      </w:tr>
    </w:tbl>
    <w:bookmarkStart w:name="z10" w:id="8"/>
    <w:p>
      <w:pPr>
        <w:spacing w:after="0"/>
        <w:ind w:left="0"/>
        <w:jc w:val="left"/>
      </w:pPr>
      <w:r>
        <w:rPr>
          <w:rFonts w:ascii="Times New Roman"/>
          <w:b/>
          <w:i w:val="false"/>
          <w:color w:val="000000"/>
        </w:rPr>
        <w:t xml:space="preserve"> Әкімшілік құқық бұзушылық істері бойынша сыбайлас жемқорлыққа қарсы қызметпен күштеп әкелу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Осы Әкімшілік құқық бұзушылық істері бойынша сыбайлас жемқорлыққа қарсы қызметпен күштеп әкелу қағидалары (бұдан әрі – Қағидалар) "Әкімшілік құқық бұзушылық туралы" Қазақстан Республикасы кодексінің 790-бабы 2-тармағына сәйкес әзірленген және сыбайлас жемқорлыққа қарсы қызмет қызметкерлерінің жеке тұлғаны не заңды тұлғаның өкілін күштеп әкелу тәртібін айқындайды.</w:t>
      </w:r>
    </w:p>
    <w:bookmarkEnd w:id="10"/>
    <w:bookmarkStart w:name="z13" w:id="11"/>
    <w:p>
      <w:pPr>
        <w:spacing w:after="0"/>
        <w:ind w:left="0"/>
        <w:jc w:val="both"/>
      </w:pPr>
      <w:r>
        <w:rPr>
          <w:rFonts w:ascii="Times New Roman"/>
          <w:b w:val="false"/>
          <w:i w:val="false"/>
          <w:color w:val="000000"/>
          <w:sz w:val="28"/>
        </w:rPr>
        <w:t xml:space="preserve">
      2. Әкімшілік іс бойынша өзіне қатысты іс жүргізіліп жатқан жеке тұлғаны не заңды тұлғаның өкілін (бұдан әрі – әкімшілік іс бойынша өзіне қатысты іс жүргізіліп жатқан тұлға) күштеп әкелу "Әкімшілік құқық бұзушылық туралы" Қазақстан Республикасы кодексінің </w:t>
      </w:r>
      <w:r>
        <w:rPr>
          <w:rFonts w:ascii="Times New Roman"/>
          <w:b w:val="false"/>
          <w:i w:val="false"/>
          <w:color w:val="000000"/>
          <w:sz w:val="28"/>
        </w:rPr>
        <w:t>785-бабымен</w:t>
      </w:r>
      <w:r>
        <w:rPr>
          <w:rFonts w:ascii="Times New Roman"/>
          <w:b w:val="false"/>
          <w:i w:val="false"/>
          <w:color w:val="000000"/>
          <w:sz w:val="28"/>
        </w:rPr>
        <w:t xml:space="preserve"> көзделген әкімшілік құқық бұзушылық туралы іс бойынша өндірісті қамтамасыз ету шарасы ретінде қолданылады.</w:t>
      </w:r>
    </w:p>
    <w:bookmarkEnd w:id="11"/>
    <w:bookmarkStart w:name="z14" w:id="12"/>
    <w:p>
      <w:pPr>
        <w:spacing w:after="0"/>
        <w:ind w:left="0"/>
        <w:jc w:val="both"/>
      </w:pPr>
      <w:r>
        <w:rPr>
          <w:rFonts w:ascii="Times New Roman"/>
          <w:b w:val="false"/>
          <w:i w:val="false"/>
          <w:color w:val="000000"/>
          <w:sz w:val="28"/>
        </w:rPr>
        <w:t>
      3. Судьяның, өндірісінде әкімшілік құқық бұзушылық туралы іс бар сыбайлас жемқорлыққа қарсы қызметтің құрылымдық бөлімшесі басшысының немесе оның орынбасарының, сыбайлас жемқорлыққа қарсы қызметтің аумақтық бөлімшесінің басшысы немесе оның орынбасарының (бұдан әрі – күштеп әкелу туралы ұйғарымды шығарған лауазымды тұлға) осы Қағидаларға қосымшаға сәйкес нысан бойынша ұйғарымы күштеп әкелуге негіз болады.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Сыбайлас жемқорлыққа қарсы іс-қимыл агенттігі (Сыбайлас жемқорлыққа қарсы қызмет) төрағасының 08.02.2020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Күштеп әкелуді жүргізу тәртібі</w:t>
      </w:r>
    </w:p>
    <w:bookmarkEnd w:id="13"/>
    <w:bookmarkStart w:name="z16" w:id="14"/>
    <w:p>
      <w:pPr>
        <w:spacing w:after="0"/>
        <w:ind w:left="0"/>
        <w:jc w:val="both"/>
      </w:pPr>
      <w:r>
        <w:rPr>
          <w:rFonts w:ascii="Times New Roman"/>
          <w:b w:val="false"/>
          <w:i w:val="false"/>
          <w:color w:val="000000"/>
          <w:sz w:val="28"/>
        </w:rPr>
        <w:t>
      4. Әкімшілік іс бойынша өзіне қатысты іс жүргізіліп жатқан тұлға судьяның не күштеп әкелу туралы ұйғарымды шығарған лауазымды тұлғаның шақыруы бойынша дәлелсіз себептермен келмеген жағдайда, соттың немесе өндірісінде әкімшілік құқық бұзушылық туралы іс бар лауазымды тұлғаның ұйғарымы бойынша күштеп келтіріледі.</w:t>
      </w:r>
    </w:p>
    <w:bookmarkEnd w:id="14"/>
    <w:bookmarkStart w:name="z17" w:id="15"/>
    <w:p>
      <w:pPr>
        <w:spacing w:after="0"/>
        <w:ind w:left="0"/>
        <w:jc w:val="both"/>
      </w:pPr>
      <w:r>
        <w:rPr>
          <w:rFonts w:ascii="Times New Roman"/>
          <w:b w:val="false"/>
          <w:i w:val="false"/>
          <w:color w:val="000000"/>
          <w:sz w:val="28"/>
        </w:rPr>
        <w:t xml:space="preserve">
      5. Шақыру туралы тиісті түрде хабарланған адамның келмеуінің дәлелді себептері болып танылады: </w:t>
      </w:r>
      <w:r>
        <w:rPr>
          <w:rFonts w:ascii="Times New Roman"/>
          <w:b w:val="false"/>
          <w:i w:val="false"/>
          <w:color w:val="000000"/>
          <w:sz w:val="28"/>
        </w:rPr>
        <w:t>"Денсаулық сақтау саласындағы есепке алу құжаттамасының нысандарын, сондай-ақ оларды толтыру жөніндегі нұсқаулықтарды бекіту туралы"</w:t>
      </w:r>
      <w:r>
        <w:rPr>
          <w:rFonts w:ascii="Times New Roman"/>
          <w:b w:val="false"/>
          <w:i w:val="false"/>
          <w:color w:val="000000"/>
          <w:sz w:val="28"/>
        </w:rPr>
        <w:t xml:space="preserve"> Қазақстан Республикасы Денсаулық сақтау министрінің міндеттерін атқарушысының 2020 жылғы 30 қазандағы № ҚР ДСМ-175/2020 (Нормативтік құқықтық актілерді мемлекеттік тіркеу тізілімінде № 21579 болып тіркелген) және </w:t>
      </w:r>
      <w:r>
        <w:rPr>
          <w:rFonts w:ascii="Times New Roman"/>
          <w:b w:val="false"/>
          <w:i w:val="false"/>
          <w:color w:val="000000"/>
          <w:sz w:val="28"/>
        </w:rPr>
        <w:t>"Еңбекке уақытша жарамсыздыққа сараптама жүргізу, сондай-ақ еңбекке уақытша жарамсыздық парағын немесе анықтамасын беру қағидаларын бекіту туралы"</w:t>
      </w:r>
      <w:r>
        <w:rPr>
          <w:rFonts w:ascii="Times New Roman"/>
          <w:b w:val="false"/>
          <w:i w:val="false"/>
          <w:color w:val="000000"/>
          <w:sz w:val="28"/>
        </w:rPr>
        <w:t xml:space="preserve"> Қазақстан Республикасы Денсаулық сақтау министрінің 2020 жылғы 18 қарашадағы № ҚР ДСМ-198/2020 (Нормативтік құқықтық актілерді мемлекеттік тіркеу тізілімінде № 21660 болып тіркелген) бұйрықтарына (бұдан әрі – Бұйрықтар) сәйкес медициналық құжаттармен куәландырылған адамның келуіне мүмкіндік бермейтін ауру, жақын туыстарының қазасы және адамды белгіленген мерзімде келу мүмкіндігінен айырған төтенше жағдайлар.</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Сыбайлас жемқорлыққа қарсы іс-қимыл агенттігі (Сыбайлас жемқорлыққа қарсы қызмет) Төрағасының 05.12.2022 </w:t>
      </w:r>
      <w:r>
        <w:rPr>
          <w:rFonts w:ascii="Times New Roman"/>
          <w:b w:val="false"/>
          <w:i w:val="false"/>
          <w:color w:val="ff0000"/>
          <w:sz w:val="28"/>
        </w:rPr>
        <w:t>№ 434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6. Әкімшілік іс бойынша оған қатысты іс жүргізіліп жатқан тұлға күштеп әкелу туралы ұйғарыммен оның орындалуының алдында таныстырылады, бұл оның қол қоюмен куәландырылады. Күштеп әкелінуге тиіс тұлға қол қоюдан бас тартқан жағдайда, күштеп әкелуді орындайтын лауазымды тұлға ұйғарымға тиісті жазба жасайды.</w:t>
      </w:r>
    </w:p>
    <w:bookmarkEnd w:id="16"/>
    <w:bookmarkStart w:name="z19" w:id="17"/>
    <w:p>
      <w:pPr>
        <w:spacing w:after="0"/>
        <w:ind w:left="0"/>
        <w:jc w:val="both"/>
      </w:pPr>
      <w:r>
        <w:rPr>
          <w:rFonts w:ascii="Times New Roman"/>
          <w:b w:val="false"/>
          <w:i w:val="false"/>
          <w:color w:val="000000"/>
          <w:sz w:val="28"/>
        </w:rPr>
        <w:t>
      7. Он төрт жасқа дейінгі кәмелетке толмағандар, он сегізге толмаған тұлғалар өздерінің заңды өкілдеріне хабарламай, жүкті әйелдер, сондай-ақ Бұйрықтарға сәйкес медициналық құжаттармен куәландырылуға жататын денсаулық жағдайына байланысты өзі болатын жерді қалдыра алмайтын және қалдыруға тиісті емес, науқастар күштеп әкелуге жатпайды.</w:t>
      </w:r>
    </w:p>
    <w:bookmarkEnd w:id="17"/>
    <w:bookmarkStart w:name="z20" w:id="18"/>
    <w:p>
      <w:pPr>
        <w:spacing w:after="0"/>
        <w:ind w:left="0"/>
        <w:jc w:val="both"/>
      </w:pPr>
      <w:r>
        <w:rPr>
          <w:rFonts w:ascii="Times New Roman"/>
          <w:b w:val="false"/>
          <w:i w:val="false"/>
          <w:color w:val="000000"/>
          <w:sz w:val="28"/>
        </w:rPr>
        <w:t>
      8. Күштеп әкелу жергiлiктi уақыт бойынша сағат 20.00-ден 8.00-ге дейiнгi уақыт аралығында жүргізілмейді.</w:t>
      </w:r>
    </w:p>
    <w:bookmarkEnd w:id="18"/>
    <w:bookmarkStart w:name="z21" w:id="19"/>
    <w:p>
      <w:pPr>
        <w:spacing w:after="0"/>
        <w:ind w:left="0"/>
        <w:jc w:val="both"/>
      </w:pPr>
      <w:r>
        <w:rPr>
          <w:rFonts w:ascii="Times New Roman"/>
          <w:b w:val="false"/>
          <w:i w:val="false"/>
          <w:color w:val="000000"/>
          <w:sz w:val="28"/>
        </w:rPr>
        <w:t>
      9. Сыбайлас жемқорлыққа қарсы қызметке келіп түскен күштеп әкелу туралы соттың ұйғарымын сыбайлас жемқорлыққа қарсы қызметтің лауазымды тұлға немесе оның міндетін атқарушы тұлғаға тапсырылады.</w:t>
      </w:r>
    </w:p>
    <w:bookmarkEnd w:id="19"/>
    <w:bookmarkStart w:name="z22" w:id="20"/>
    <w:p>
      <w:pPr>
        <w:spacing w:after="0"/>
        <w:ind w:left="0"/>
        <w:jc w:val="both"/>
      </w:pPr>
      <w:r>
        <w:rPr>
          <w:rFonts w:ascii="Times New Roman"/>
          <w:b w:val="false"/>
          <w:i w:val="false"/>
          <w:color w:val="000000"/>
          <w:sz w:val="28"/>
        </w:rPr>
        <w:t xml:space="preserve">
      10. Күштеп әкелу туралы ұйғарымды алғаннан кейін сыбайлас жемқорлыққа қарсы қызметтің лауазымды тұлғасы онда көрсетілген күштеп әкелуге жататын адам туралы ақпараттарды (тегі, аты, әкесінің аты (бар болған жағдайда), туған жылы және орналасқан жері) тексеруді ұйымдастырады және оның нақты тұратын жерін анықтау үшін шаралар қабылдайды. Қажет болған жағдайда, күштеп әкелінуге тиіс тұлға сыбайлас жемқорлыққа қарсы қызметтің бар есептері бойынша тексеріледі. </w:t>
      </w:r>
    </w:p>
    <w:bookmarkEnd w:id="20"/>
    <w:p>
      <w:pPr>
        <w:spacing w:after="0"/>
        <w:ind w:left="0"/>
        <w:jc w:val="both"/>
      </w:pPr>
      <w:r>
        <w:rPr>
          <w:rFonts w:ascii="Times New Roman"/>
          <w:b w:val="false"/>
          <w:i w:val="false"/>
          <w:color w:val="000000"/>
          <w:sz w:val="28"/>
        </w:rPr>
        <w:t>
      Егер күштеп әкелу туралы ұйғарымда күштеп әкелінуге тиіс тұлғаны немесе оның болатын орнын нақты анықтауға мүмкіндік беретін жекелеген мәліметтер болмаса және оларды толықтыруға мүмкіндік болмағанда, сыбайлас жемқорлыққа қарсы қызмет ол жөнінде сотқа немесе ұйғарымды шығарған тұлғаға хабарлайды.</w:t>
      </w:r>
    </w:p>
    <w:bookmarkStart w:name="z23" w:id="21"/>
    <w:p>
      <w:pPr>
        <w:spacing w:after="0"/>
        <w:ind w:left="0"/>
        <w:jc w:val="both"/>
      </w:pPr>
      <w:r>
        <w:rPr>
          <w:rFonts w:ascii="Times New Roman"/>
          <w:b w:val="false"/>
          <w:i w:val="false"/>
          <w:color w:val="000000"/>
          <w:sz w:val="28"/>
        </w:rPr>
        <w:t>
      11. Егер күштеп әкелінуге тиіс тұлға басқа облыстың, республикалық маңызы бар қаланың немесе астананың аумағында болған жағдайда, күштеп әкелуді жүзеге асыру тапсырылған лауазымды тұлға сотпен және ұйғарымды шығарған лауазымды тұлғамен келісім бойынша күштеп әкелу туралы ұйғарымды орындау үшін аумақтық қатыстылығы бойынша жіберу туралы шешім қабылдайды.</w:t>
      </w:r>
    </w:p>
    <w:bookmarkEnd w:id="21"/>
    <w:bookmarkStart w:name="z24" w:id="22"/>
    <w:p>
      <w:pPr>
        <w:spacing w:after="0"/>
        <w:ind w:left="0"/>
        <w:jc w:val="both"/>
      </w:pPr>
      <w:r>
        <w:rPr>
          <w:rFonts w:ascii="Times New Roman"/>
          <w:b w:val="false"/>
          <w:i w:val="false"/>
          <w:color w:val="000000"/>
          <w:sz w:val="28"/>
        </w:rPr>
        <w:t>
      12. Күштеп әкелуді жүргізгеннен кейін судья немесе күштеп әкелу туралы ұйғарымды шығарған лауазымды тұлға оның орындалғанын анықтағаны туралы белгі жасайды.</w:t>
      </w:r>
    </w:p>
    <w:bookmarkEnd w:id="22"/>
    <w:bookmarkStart w:name="z25" w:id="23"/>
    <w:p>
      <w:pPr>
        <w:spacing w:after="0"/>
        <w:ind w:left="0"/>
        <w:jc w:val="both"/>
      </w:pPr>
      <w:r>
        <w:rPr>
          <w:rFonts w:ascii="Times New Roman"/>
          <w:b w:val="false"/>
          <w:i w:val="false"/>
          <w:color w:val="000000"/>
          <w:sz w:val="28"/>
        </w:rPr>
        <w:t>
      13. Сыбайлас жемқорлыққа қарсы қызметтің лауазымды тұлғасы күштеп әкелу нәтижелері туралы күштеп әкелу туралы қолхатты қоса бере отырып, судьяны не күштеп әкелу туралы ұйғарымды шығарған тұлғаны жазбаша ескертеді. Күштеп әкелуді жүзеге асыруға кедергі келтіретін мән-жайлар бар болған кезде, ескертуге көрсетілген мән-жайларды растайтын құжаттардың көшірмелері қоса беріледі.</w:t>
      </w:r>
    </w:p>
    <w:bookmarkEnd w:id="23"/>
    <w:p>
      <w:pPr>
        <w:spacing w:after="0"/>
        <w:ind w:left="0"/>
        <w:jc w:val="both"/>
      </w:pPr>
      <w:r>
        <w:rPr>
          <w:rFonts w:ascii="Times New Roman"/>
          <w:b w:val="false"/>
          <w:i w:val="false"/>
          <w:color w:val="000000"/>
          <w:sz w:val="28"/>
        </w:rPr>
        <w:t>
      Сот не күштеп әкелу туралы ұйғарымды шығарған лауазымды тұлға ұйғарымды шығарған сот не лауазымды тұлға күштеп әкелуді қамтамасыз етуді тапсырған сыбайлас жемқорлыққа қарсы қызметтің не оның құрылымдық бөлімшесінің басшысы (орынбасары) хабардар етеді.</w:t>
      </w:r>
    </w:p>
    <w:bookmarkStart w:name="z26" w:id="24"/>
    <w:p>
      <w:pPr>
        <w:spacing w:after="0"/>
        <w:ind w:left="0"/>
        <w:jc w:val="both"/>
      </w:pPr>
      <w:r>
        <w:rPr>
          <w:rFonts w:ascii="Times New Roman"/>
          <w:b w:val="false"/>
          <w:i w:val="false"/>
          <w:color w:val="000000"/>
          <w:sz w:val="28"/>
        </w:rPr>
        <w:t>
      14. Соттың ұйғарымында көрсетілген мерзімде күштеп әкелуді жүзеге асыру мүмкін болмаған кезде, сондай-ақ күштеп әкелінуге тиіс тұлға болмаған жағдайда, күштеп әкелуді қамтамасыз ету тапсырылған сыбайлас жемқорлыққа қарсы қызметтің не оның аумақтық бөлімшесінің басшысы (орынбасары) ұйғарымның орындалуына кедергі келтіретін мән-жайды көрсете отырып, бұл туралы сотты не ұйғарымды шығарған лауазымды тұлғаны дереу хабардар етеді.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құқық бұзушылық</w:t>
            </w:r>
            <w:r>
              <w:br/>
            </w:r>
            <w:r>
              <w:rPr>
                <w:rFonts w:ascii="Times New Roman"/>
                <w:b w:val="false"/>
                <w:i w:val="false"/>
                <w:color w:val="000000"/>
                <w:sz w:val="20"/>
              </w:rPr>
              <w:t>істері бойынша сыбайлас</w:t>
            </w:r>
            <w:r>
              <w:br/>
            </w:r>
            <w:r>
              <w:rPr>
                <w:rFonts w:ascii="Times New Roman"/>
                <w:b w:val="false"/>
                <w:i w:val="false"/>
                <w:color w:val="000000"/>
                <w:sz w:val="20"/>
              </w:rPr>
              <w:t>жемқорлыққа қарсы қызметпен</w:t>
            </w:r>
            <w:r>
              <w:br/>
            </w:r>
            <w:r>
              <w:rPr>
                <w:rFonts w:ascii="Times New Roman"/>
                <w:b w:val="false"/>
                <w:i w:val="false"/>
                <w:color w:val="000000"/>
                <w:sz w:val="20"/>
              </w:rPr>
              <w:t>күштеп әкелу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25"/>
    <w:p>
      <w:pPr>
        <w:spacing w:after="0"/>
        <w:ind w:left="0"/>
        <w:jc w:val="left"/>
      </w:pPr>
      <w:r>
        <w:rPr>
          <w:rFonts w:ascii="Times New Roman"/>
          <w:b/>
          <w:i w:val="false"/>
          <w:color w:val="000000"/>
        </w:rPr>
        <w:t xml:space="preserve"> Сыбайлас жемқорлыққа қарсы қызметпен әкiмшiлiк іс бойынша  iс жүргiзiлiп жатқан жеке тұлғаны не заңды тұлғаның өкiлiн  күштеп әкелу туралы ҰЙҒАРЫМ</w:t>
      </w:r>
    </w:p>
    <w:bookmarkEnd w:id="25"/>
    <w:p>
      <w:pPr>
        <w:spacing w:after="0"/>
        <w:ind w:left="0"/>
        <w:jc w:val="both"/>
      </w:pPr>
      <w:r>
        <w:rPr>
          <w:rFonts w:ascii="Times New Roman"/>
          <w:b w:val="false"/>
          <w:i w:val="false"/>
          <w:color w:val="ff0000"/>
          <w:sz w:val="28"/>
        </w:rPr>
        <w:t xml:space="preserve">
      Ескерту. Қосымша жаңа редакцияда - ҚР Сыбайлас жемқорлыққа қарсы іс-қимыл агенттігі (Сыбайлас жемқорлыққа қарсы қызмет) Төрағасының 05.12.2022 </w:t>
      </w:r>
      <w:r>
        <w:rPr>
          <w:rFonts w:ascii="Times New Roman"/>
          <w:b w:val="false"/>
          <w:i w:val="false"/>
          <w:color w:val="ff0000"/>
          <w:sz w:val="28"/>
        </w:rPr>
        <w:t>№ 434</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20__ жылғы "__" 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(қаланың, ауданның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(лауазымы, сыбайлас жемқорлыққа қарсы қызмет бөлімшесінің атауы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ұйғарымды шығарған лауазымды тұлғаның арнаулы атағы (бар болған</w:t>
      </w:r>
    </w:p>
    <w:p>
      <w:pPr>
        <w:spacing w:after="0"/>
        <w:ind w:left="0"/>
        <w:jc w:val="both"/>
      </w:pPr>
      <w:r>
        <w:rPr>
          <w:rFonts w:ascii="Times New Roman"/>
          <w:b w:val="false"/>
          <w:i w:val="false"/>
          <w:color w:val="000000"/>
          <w:sz w:val="28"/>
        </w:rPr>
        <w:t>
                жағдайда), тегі, аты және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(әкімшілік құқық бұзушылықтың қысқаша мазмұны)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 туралы</w:t>
      </w:r>
    </w:p>
    <w:p>
      <w:pPr>
        <w:spacing w:after="0"/>
        <w:ind w:left="0"/>
        <w:jc w:val="both"/>
      </w:pPr>
      <w:r>
        <w:rPr>
          <w:rFonts w:ascii="Times New Roman"/>
          <w:b w:val="false"/>
          <w:i w:val="false"/>
          <w:color w:val="000000"/>
          <w:sz w:val="28"/>
        </w:rPr>
        <w:t>
      20 ___ жылғы "___" _________ № _____ әкімшілік іс материалдарын қарап,</w:t>
      </w:r>
    </w:p>
    <w:p>
      <w:pPr>
        <w:spacing w:after="0"/>
        <w:ind w:left="0"/>
        <w:jc w:val="both"/>
      </w:pPr>
      <w:r>
        <w:rPr>
          <w:rFonts w:ascii="Times New Roman"/>
          <w:b w:val="false"/>
          <w:i w:val="false"/>
          <w:color w:val="000000"/>
          <w:sz w:val="28"/>
        </w:rPr>
        <w:t>
      АНЫҚТАДЫМ: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(келуден жалтарып жүрген адамды күштеп әкелудің себептері мен мақсаты)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Жоғарыдағылардың негізінде, әкімшілік құқық бұзушылық туралы</w:t>
      </w:r>
    </w:p>
    <w:p>
      <w:pPr>
        <w:spacing w:after="0"/>
        <w:ind w:left="0"/>
        <w:jc w:val="both"/>
      </w:pPr>
      <w:r>
        <w:rPr>
          <w:rFonts w:ascii="Times New Roman"/>
          <w:b w:val="false"/>
          <w:i w:val="false"/>
          <w:color w:val="000000"/>
          <w:sz w:val="28"/>
        </w:rPr>
        <w:t>
      Қазақстан Республикасы кодексі 790-бабының екінші бөлігін басшылыққа</w:t>
      </w:r>
    </w:p>
    <w:p>
      <w:pPr>
        <w:spacing w:after="0"/>
        <w:ind w:left="0"/>
        <w:jc w:val="both"/>
      </w:pPr>
      <w:r>
        <w:rPr>
          <w:rFonts w:ascii="Times New Roman"/>
          <w:b w:val="false"/>
          <w:i w:val="false"/>
          <w:color w:val="000000"/>
          <w:sz w:val="28"/>
        </w:rPr>
        <w:t>
      ала отырып,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ҰЙҒАРДЫМ:</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(жеке тұлғаның тұратын (тұрғылықты) орны, заңды тұлғаның орналасқан</w:t>
      </w:r>
    </w:p>
    <w:p>
      <w:pPr>
        <w:spacing w:after="0"/>
        <w:ind w:left="0"/>
        <w:jc w:val="both"/>
      </w:pPr>
      <w:r>
        <w:rPr>
          <w:rFonts w:ascii="Times New Roman"/>
          <w:b w:val="false"/>
          <w:i w:val="false"/>
          <w:color w:val="000000"/>
          <w:sz w:val="28"/>
        </w:rPr>
        <w:t>
                                             жері бойынша мекенжайы)</w:t>
      </w:r>
    </w:p>
    <w:p>
      <w:pPr>
        <w:spacing w:after="0"/>
        <w:ind w:left="0"/>
        <w:jc w:val="both"/>
      </w:pPr>
      <w:r>
        <w:rPr>
          <w:rFonts w:ascii="Times New Roman"/>
          <w:b w:val="false"/>
          <w:i w:val="false"/>
          <w:color w:val="000000"/>
          <w:sz w:val="28"/>
        </w:rPr>
        <w:t>
      __________________________________________________________  тұратын</w:t>
      </w:r>
    </w:p>
    <w:p>
      <w:pPr>
        <w:spacing w:after="0"/>
        <w:ind w:left="0"/>
        <w:jc w:val="both"/>
      </w:pPr>
      <w:r>
        <w:rPr>
          <w:rFonts w:ascii="Times New Roman"/>
          <w:b w:val="false"/>
          <w:i w:val="false"/>
          <w:color w:val="000000"/>
          <w:sz w:val="28"/>
        </w:rPr>
        <w:t>
                                                     (жұмыс істейтін)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(күштеп әкелуге жататын тұлғаның тегі, аты және әкесінің аты (бар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 заңды мекенжайы)</w:t>
      </w:r>
    </w:p>
    <w:p>
      <w:pPr>
        <w:spacing w:after="0"/>
        <w:ind w:left="0"/>
        <w:jc w:val="both"/>
      </w:pPr>
      <w:r>
        <w:rPr>
          <w:rFonts w:ascii="Times New Roman"/>
          <w:b w:val="false"/>
          <w:i w:val="false"/>
          <w:color w:val="000000"/>
          <w:sz w:val="28"/>
        </w:rPr>
        <w:t>
      ________________________________________________________ ғимаратына</w:t>
      </w:r>
    </w:p>
    <w:p>
      <w:pPr>
        <w:spacing w:after="0"/>
        <w:ind w:left="0"/>
        <w:jc w:val="both"/>
      </w:pPr>
      <w:r>
        <w:rPr>
          <w:rFonts w:ascii="Times New Roman"/>
          <w:b w:val="false"/>
          <w:i w:val="false"/>
          <w:color w:val="000000"/>
          <w:sz w:val="28"/>
        </w:rPr>
        <w:t>
      № _____ кабинетке жергілікті уақыт бойынша ____ сағат ____ минутта</w:t>
      </w:r>
    </w:p>
    <w:p>
      <w:pPr>
        <w:spacing w:after="0"/>
        <w:ind w:left="0"/>
        <w:jc w:val="both"/>
      </w:pPr>
      <w:r>
        <w:rPr>
          <w:rFonts w:ascii="Times New Roman"/>
          <w:b w:val="false"/>
          <w:i w:val="false"/>
          <w:color w:val="000000"/>
          <w:sz w:val="28"/>
        </w:rPr>
        <w:t>
      күштеп әкелу қамтамасыз етілсін.</w:t>
      </w:r>
    </w:p>
    <w:p>
      <w:pPr>
        <w:spacing w:after="0"/>
        <w:ind w:left="0"/>
        <w:jc w:val="both"/>
      </w:pPr>
      <w:r>
        <w:rPr>
          <w:rFonts w:ascii="Times New Roman"/>
          <w:b w:val="false"/>
          <w:i w:val="false"/>
          <w:color w:val="000000"/>
          <w:sz w:val="28"/>
        </w:rPr>
        <w:t>
      2. Ұйғарымды орындау 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(сыбайлас жемқорлыққа қарсы қызмет бөлімшесінің атауы)</w:t>
      </w:r>
    </w:p>
    <w:p>
      <w:pPr>
        <w:spacing w:after="0"/>
        <w:ind w:left="0"/>
        <w:jc w:val="both"/>
      </w:pPr>
      <w:r>
        <w:rPr>
          <w:rFonts w:ascii="Times New Roman"/>
          <w:b w:val="false"/>
          <w:i w:val="false"/>
          <w:color w:val="000000"/>
          <w:sz w:val="28"/>
        </w:rPr>
        <w:t>
      ______________________________________________________ тапсырылсын.</w:t>
      </w:r>
    </w:p>
    <w:p>
      <w:pPr>
        <w:spacing w:after="0"/>
        <w:ind w:left="0"/>
        <w:jc w:val="both"/>
      </w:pPr>
      <w:r>
        <w:rPr>
          <w:rFonts w:ascii="Times New Roman"/>
          <w:b w:val="false"/>
          <w:i w:val="false"/>
          <w:color w:val="000000"/>
          <w:sz w:val="28"/>
        </w:rPr>
        <w:t>
      3. Ұйғарымды шығарған лауазымды тұлға орындалу нәтижесі туралы хабарлансын.</w:t>
      </w:r>
    </w:p>
    <w:p>
      <w:pPr>
        <w:spacing w:after="0"/>
        <w:ind w:left="0"/>
        <w:jc w:val="both"/>
      </w:pPr>
      <w:r>
        <w:rPr>
          <w:rFonts w:ascii="Times New Roman"/>
          <w:b w:val="false"/>
          <w:i w:val="false"/>
          <w:color w:val="000000"/>
          <w:sz w:val="28"/>
        </w:rPr>
        <w:t>
      4. Ұйғарымға Қазақстан Республикасының заңнамасына сәйкес сотқа шағымдануға</w:t>
      </w:r>
    </w:p>
    <w:p>
      <w:pPr>
        <w:spacing w:after="0"/>
        <w:ind w:left="0"/>
        <w:jc w:val="both"/>
      </w:pPr>
      <w:r>
        <w:rPr>
          <w:rFonts w:ascii="Times New Roman"/>
          <w:b w:val="false"/>
          <w:i w:val="false"/>
          <w:color w:val="000000"/>
          <w:sz w:val="28"/>
        </w:rPr>
        <w:t>
      болады.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(Ұйғарым шығарған тұлғаның лауазымы,(қолы) (тегі, аты және әкесінің аты</w:t>
      </w:r>
    </w:p>
    <w:p>
      <w:pPr>
        <w:spacing w:after="0"/>
        <w:ind w:left="0"/>
        <w:jc w:val="both"/>
      </w:pPr>
      <w:r>
        <w:rPr>
          <w:rFonts w:ascii="Times New Roman"/>
          <w:b w:val="false"/>
          <w:i w:val="false"/>
          <w:color w:val="000000"/>
          <w:sz w:val="28"/>
        </w:rPr>
        <w:t>
      (бар болған жағдайда), арнаулы атағы (бар болған жағдайда)</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Ұйғарыммен таныстым: 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күштеп әкелуге жататын тұлғаның (тегі, аты және әкесінің аты</w:t>
      </w:r>
    </w:p>
    <w:p>
      <w:pPr>
        <w:spacing w:after="0"/>
        <w:ind w:left="0"/>
        <w:jc w:val="both"/>
      </w:pPr>
      <w:r>
        <w:rPr>
          <w:rFonts w:ascii="Times New Roman"/>
          <w:b w:val="false"/>
          <w:i w:val="false"/>
          <w:color w:val="000000"/>
          <w:sz w:val="28"/>
        </w:rPr>
        <w:t>
                            (бар болған жағдайда), танысу уақыты және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