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4e96" w14:textId="b334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31 мамырдағы № 450 бұйрығы. Қазақстан Республикасының Әділет министрлігінде 2016 жылы 27 маусымда № 13835 болып тіркелді</w:t>
      </w:r>
    </w:p>
    <w:p>
      <w:pPr>
        <w:spacing w:after="0"/>
        <w:ind w:left="0"/>
        <w:jc w:val="both"/>
      </w:pPr>
      <w:bookmarkStart w:name="z1" w:id="0"/>
      <w:r>
        <w:rPr>
          <w:rFonts w:ascii="Times New Roman"/>
          <w:b w:val="false"/>
          <w:i w:val="false"/>
          <w:color w:val="000000"/>
          <w:sz w:val="28"/>
        </w:rPr>
        <w:t>
      «Құқықтық актiлер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w:t>
      </w:r>
      <w:r>
        <w:br/>
      </w:r>
      <w:r>
        <w:rPr>
          <w:rFonts w:ascii="Times New Roman"/>
          <w:b w:val="false"/>
          <w:i w:val="false"/>
          <w:color w:val="000000"/>
          <w:sz w:val="28"/>
        </w:rPr>
        <w:t>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«Әділет» ақпараттық-құқықтық жүйесінде 2015 жылғы 15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«344. Облыстардың (республикалық маңызы бар қаланың, астананың) жергілікті атқарушы органдары автовокзалдар, автостанциялар және жолаушыларға қызмет көрсету пункттері қызметін бастау немесе тоқтату туралы хабарламаны қабылдауды жүзеге асырады.</w:t>
      </w:r>
      <w:r>
        <w:br/>
      </w:r>
      <w:r>
        <w:rPr>
          <w:rFonts w:ascii="Times New Roman"/>
          <w:b w:val="false"/>
          <w:i w:val="false"/>
          <w:color w:val="000000"/>
          <w:sz w:val="28"/>
        </w:rPr>
        <w:t>
</w:t>
      </w:r>
      <w:r>
        <w:rPr>
          <w:rFonts w:ascii="Times New Roman"/>
          <w:b w:val="false"/>
          <w:i w:val="false"/>
          <w:color w:val="000000"/>
          <w:sz w:val="28"/>
        </w:rPr>
        <w:t>
      Заңды немесе жеке тұлғалар автовокзалдар, автостанциялар және жолаушыларға қызмет көрсету пункттері қызметін бастау немесе тоқтату туралы хабарламаны электрондық немесе қағаз нысанда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«366. Автовокзалдар, автостанциялар және жолаушыларға қызмет көрсету пункттері өз қызметін мынадай жағдайларда жергілікті атқарушы органдардың шешімі бойынша тоқтатады:</w:t>
      </w:r>
      <w:r>
        <w:br/>
      </w:r>
      <w:r>
        <w:rPr>
          <w:rFonts w:ascii="Times New Roman"/>
          <w:b w:val="false"/>
          <w:i w:val="false"/>
          <w:color w:val="000000"/>
          <w:sz w:val="28"/>
        </w:rPr>
        <w:t>
</w:t>
      </w:r>
      <w:r>
        <w:rPr>
          <w:rFonts w:ascii="Times New Roman"/>
          <w:b w:val="false"/>
          <w:i w:val="false"/>
          <w:color w:val="000000"/>
          <w:sz w:val="28"/>
        </w:rPr>
        <w:t>
      олар осы Қағидалардың </w:t>
      </w:r>
      <w:r>
        <w:rPr>
          <w:rFonts w:ascii="Times New Roman"/>
          <w:b w:val="false"/>
          <w:i w:val="false"/>
          <w:color w:val="000000"/>
          <w:sz w:val="28"/>
        </w:rPr>
        <w:t>350</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r>
        <w:br/>
      </w:r>
      <w:r>
        <w:rPr>
          <w:rFonts w:ascii="Times New Roman"/>
          <w:b w:val="false"/>
          <w:i w:val="false"/>
          <w:color w:val="000000"/>
          <w:sz w:val="28"/>
        </w:rPr>
        <w:t>
</w:t>
      </w:r>
      <w:r>
        <w:rPr>
          <w:rFonts w:ascii="Times New Roman"/>
          <w:b w:val="false"/>
          <w:i w:val="false"/>
          <w:color w:val="000000"/>
          <w:sz w:val="28"/>
        </w:rPr>
        <w:t>
      олардың қызметтері ҚР СТ 2271-2012 «Автовокзалдар, автостанциялар және жолаушыларға қызмет көрсету пункттерінің қызметтері.» ұлттық стандарттың талаптарына сәйкес келмеген кезде.».</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________________ Т. Дүйсенова</w:t>
      </w:r>
      <w:r>
        <w:br/>
      </w:r>
      <w:r>
        <w:rPr>
          <w:rFonts w:ascii="Times New Roman"/>
          <w:b w:val="false"/>
          <w:i w:val="false"/>
          <w:color w:val="000000"/>
          <w:sz w:val="28"/>
        </w:rPr>
        <w:t>
</w:t>
      </w:r>
      <w:r>
        <w:rPr>
          <w:rFonts w:ascii="Times New Roman"/>
          <w:b w:val="false"/>
          <w:i/>
          <w:color w:val="000000"/>
          <w:sz w:val="28"/>
        </w:rPr>
        <w:t>      2016 жылғы «___» 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Қ. Бишімбаев</w:t>
      </w:r>
      <w:r>
        <w:br/>
      </w:r>
      <w:r>
        <w:rPr>
          <w:rFonts w:ascii="Times New Roman"/>
          <w:b w:val="false"/>
          <w:i w:val="false"/>
          <w:color w:val="000000"/>
          <w:sz w:val="28"/>
        </w:rPr>
        <w:t>
</w:t>
      </w:r>
      <w:r>
        <w:rPr>
          <w:rFonts w:ascii="Times New Roman"/>
          <w:b w:val="false"/>
          <w:i/>
          <w:color w:val="000000"/>
          <w:sz w:val="28"/>
        </w:rPr>
        <w:t>      2016 жылғы «___» 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________________Т. Жақсылықов</w:t>
      </w:r>
      <w:r>
        <w:br/>
      </w:r>
      <w:r>
        <w:rPr>
          <w:rFonts w:ascii="Times New Roman"/>
          <w:b w:val="false"/>
          <w:i w:val="false"/>
          <w:color w:val="000000"/>
          <w:sz w:val="28"/>
        </w:rPr>
        <w:t>
</w:t>
      </w:r>
      <w:r>
        <w:rPr>
          <w:rFonts w:ascii="Times New Roman"/>
          <w:b w:val="false"/>
          <w:i/>
          <w:color w:val="000000"/>
          <w:sz w:val="28"/>
        </w:rPr>
        <w:t>      2016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