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71e7" w14:textId="0dd7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 Қазақстан Республикасы Ұлттық қауіпсіздік комитеті Төрағасының 2014 жылғы 25 қыркүйектегі № 319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2016 жылғы 7 маусымдағы № 51 бұйрығы. Қазақстан Республикасының Әділет министрлігінде 2016 жылы 4 шілдеде № 13872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2014 жылғы 5 шілдедегі Қазақстан Республикасының Қылмыстық-атқару кодексі </w:t>
      </w:r>
      <w:r>
        <w:rPr>
          <w:rFonts w:ascii="Times New Roman"/>
          <w:b w:val="false"/>
          <w:i w:val="false"/>
          <w:color w:val="000000"/>
          <w:sz w:val="28"/>
        </w:rPr>
        <w:t>83-бабының</w:t>
      </w:r>
      <w:r>
        <w:rPr>
          <w:rFonts w:ascii="Times New Roman"/>
          <w:b w:val="false"/>
          <w:i w:val="false"/>
          <w:color w:val="000000"/>
          <w:sz w:val="28"/>
        </w:rPr>
        <w:t xml:space="preserve"> екінші бөлігіне және «Қазақстан Республикасының құқықтық актілері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 Қазақстан Республикасы Ұлттық қауіпсіздік комитеті Төрағасының 2014 жылғы 25 қыркүйектегі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9842 болып тіркелген, 2014 жылғы 27 қарашадағы № 232 (28455)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Әскери полиция органдарының гауптвахтасында сот үкімімен белгіленген мерзімге қамауға алу түрінде жазалауға қылмыстық теріс қылық жасағаны үшін сотпен сотталған Қазақстан Республикасы Қарулы Күштерінің, басқа да әскерлері мен әскери құралымдарының әскери қызметшілері ұсталады.»;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Гауптвахтада ұсталатын сотталған әскери қызметшілер:</w:t>
      </w:r>
      <w:r>
        <w:br/>
      </w:r>
      <w:r>
        <w:rPr>
          <w:rFonts w:ascii="Times New Roman"/>
          <w:b w:val="false"/>
          <w:i w:val="false"/>
          <w:color w:val="000000"/>
          <w:sz w:val="28"/>
        </w:rPr>
        <w:t>
</w:t>
      </w:r>
      <w:r>
        <w:rPr>
          <w:rFonts w:ascii="Times New Roman"/>
          <w:b w:val="false"/>
          <w:i w:val="false"/>
          <w:color w:val="000000"/>
          <w:sz w:val="28"/>
        </w:rPr>
        <w:t>
      1) жататын орынмен;</w:t>
      </w:r>
      <w:r>
        <w:br/>
      </w:r>
      <w:r>
        <w:rPr>
          <w:rFonts w:ascii="Times New Roman"/>
          <w:b w:val="false"/>
          <w:i w:val="false"/>
          <w:color w:val="000000"/>
          <w:sz w:val="28"/>
        </w:rPr>
        <w:t>
</w:t>
      </w:r>
      <w:r>
        <w:rPr>
          <w:rFonts w:ascii="Times New Roman"/>
          <w:b w:val="false"/>
          <w:i w:val="false"/>
          <w:color w:val="000000"/>
          <w:sz w:val="28"/>
        </w:rPr>
        <w:t>
      2) ұйқы кезінде төсек-орын жабдықтарымен: матрацпен, жастықпен, көрпемен, үш ақжаймамен, екі жастық тысымен, екі сүлгімен. Сондай-ақ әйел жынысты адамдарға гигиеналық сүлгі беріледі;</w:t>
      </w:r>
      <w:r>
        <w:br/>
      </w:r>
      <w:r>
        <w:rPr>
          <w:rFonts w:ascii="Times New Roman"/>
          <w:b w:val="false"/>
          <w:i w:val="false"/>
          <w:color w:val="000000"/>
          <w:sz w:val="28"/>
        </w:rPr>
        <w:t>
</w:t>
      </w:r>
      <w:r>
        <w:rPr>
          <w:rFonts w:ascii="Times New Roman"/>
          <w:b w:val="false"/>
          <w:i w:val="false"/>
          <w:color w:val="000000"/>
          <w:sz w:val="28"/>
        </w:rPr>
        <w:t>
      3) тамақтану кезінде асханалық ыдыспен және асханалық жабдықтармен: табақпен, сапты аяқпен, қасықпен;</w:t>
      </w:r>
      <w:r>
        <w:br/>
      </w:r>
      <w:r>
        <w:rPr>
          <w:rFonts w:ascii="Times New Roman"/>
          <w:b w:val="false"/>
          <w:i w:val="false"/>
          <w:color w:val="000000"/>
          <w:sz w:val="28"/>
        </w:rPr>
        <w:t>
</w:t>
      </w:r>
      <w:r>
        <w:rPr>
          <w:rFonts w:ascii="Times New Roman"/>
          <w:b w:val="false"/>
          <w:i w:val="false"/>
          <w:color w:val="000000"/>
          <w:sz w:val="28"/>
        </w:rPr>
        <w:t>
      4) жалпыәскери жарғылармен, кітаптармен, журналдармен және мерзімді басылымдармен;</w:t>
      </w:r>
      <w:r>
        <w:br/>
      </w:r>
      <w:r>
        <w:rPr>
          <w:rFonts w:ascii="Times New Roman"/>
          <w:b w:val="false"/>
          <w:i w:val="false"/>
          <w:color w:val="000000"/>
          <w:sz w:val="28"/>
        </w:rPr>
        <w:t>
</w:t>
      </w:r>
      <w:r>
        <w:rPr>
          <w:rFonts w:ascii="Times New Roman"/>
          <w:b w:val="false"/>
          <w:i w:val="false"/>
          <w:color w:val="000000"/>
          <w:sz w:val="28"/>
        </w:rPr>
        <w:t>
      5) жуыну керек-жарақтарымен және жеке гигиеналық заттармен қамтамасыз етіледі.</w:t>
      </w:r>
      <w:r>
        <w:br/>
      </w:r>
      <w:r>
        <w:rPr>
          <w:rFonts w:ascii="Times New Roman"/>
          <w:b w:val="false"/>
          <w:i w:val="false"/>
          <w:color w:val="000000"/>
          <w:sz w:val="28"/>
        </w:rPr>
        <w:t>
</w:t>
      </w:r>
      <w:r>
        <w:rPr>
          <w:rFonts w:ascii="Times New Roman"/>
          <w:b w:val="false"/>
          <w:i w:val="false"/>
          <w:color w:val="000000"/>
          <w:sz w:val="28"/>
        </w:rPr>
        <w:t>
      Гауптвахтада ұсталатын сотталған әскери қызметшілер камераларда тамақтанады.</w:t>
      </w:r>
      <w:r>
        <w:br/>
      </w:r>
      <w:r>
        <w:rPr>
          <w:rFonts w:ascii="Times New Roman"/>
          <w:b w:val="false"/>
          <w:i w:val="false"/>
          <w:color w:val="000000"/>
          <w:sz w:val="28"/>
        </w:rPr>
        <w:t>
</w:t>
      </w:r>
      <w:r>
        <w:rPr>
          <w:rFonts w:ascii="Times New Roman"/>
          <w:b w:val="false"/>
          <w:i w:val="false"/>
          <w:color w:val="000000"/>
          <w:sz w:val="28"/>
        </w:rPr>
        <w:t>
      Түнгі уақытта барлық камералар кезекшілік жарықпен жарықтандырылады.»;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«43. Гауптвахтада ұсталатын сотталған әскери қызметшілер Қазақстан Республикасы Ұлттық қауіпсіздік комитеті Төрағасының 2015 жылғы 22 мамырдағы № 38/ҚБП бұйрығымен бекітілген Бейбіт уақытқа арналған Қазақстан Республикасы Ұлттық қауіпсіздік комитетінің Шекара қызметін, әскери қарсы барлау және әскери полиция органдарын азық-түлікпен, азықпен, жабдықпен және асханалық-ас үйлік ыдыспен жабдықтау нормаларына (Нормативтік құқықтық актілерді тіркеу тізілімінде № 11435 болып тіркелген) сәйкес азық-түлікпен қамтамасыз етіледі. </w:t>
      </w:r>
      <w:r>
        <w:br/>
      </w:r>
      <w:r>
        <w:rPr>
          <w:rFonts w:ascii="Times New Roman"/>
          <w:b w:val="false"/>
          <w:i w:val="false"/>
          <w:color w:val="000000"/>
          <w:sz w:val="28"/>
        </w:rPr>
        <w:t>
</w:t>
      </w:r>
      <w:r>
        <w:rPr>
          <w:rFonts w:ascii="Times New Roman"/>
          <w:b w:val="false"/>
          <w:i w:val="false"/>
          <w:color w:val="000000"/>
          <w:sz w:val="28"/>
        </w:rPr>
        <w:t>
      Оларды тамақтандыруға тіркеу азық-түлік аттестаттары бойынша жүргізіледі.</w:t>
      </w:r>
      <w:r>
        <w:br/>
      </w:r>
      <w:r>
        <w:rPr>
          <w:rFonts w:ascii="Times New Roman"/>
          <w:b w:val="false"/>
          <w:i w:val="false"/>
          <w:color w:val="000000"/>
          <w:sz w:val="28"/>
        </w:rPr>
        <w:t>
</w:t>
      </w:r>
      <w:r>
        <w:rPr>
          <w:rFonts w:ascii="Times New Roman"/>
          <w:b w:val="false"/>
          <w:i w:val="false"/>
          <w:color w:val="000000"/>
          <w:sz w:val="28"/>
        </w:rPr>
        <w:t xml:space="preserve">
      Азық-түлік аттестаттары жоқ сотталғандар гауптвахта балансында тұрған әскери бөлім командирінің бұйрығынан үзінді бойынша жабдықталымға 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Сотталған әскери қызметшілерге медициналық көмек көрсетудің өзге де мәселелері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жарғысымен және денсаулық сақтау саласындағы Қазақстан Республикасының заңнамасымен реттеледі.».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Әскери полиция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белгіленген тәртіпте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соң күнтізбелік он күн ішінде мерзімді баспа басылымдарына және «Әділет» ақпараттық-құқықтық жүйесіне ресми жариялауға;</w:t>
      </w:r>
      <w:r>
        <w:br/>
      </w:r>
      <w:r>
        <w:rPr>
          <w:rFonts w:ascii="Times New Roman"/>
          <w:b w:val="false"/>
          <w:i w:val="false"/>
          <w:color w:val="000000"/>
          <w:sz w:val="28"/>
        </w:rPr>
        <w:t>
</w:t>
      </w:r>
      <w:r>
        <w:rPr>
          <w:rFonts w:ascii="Times New Roman"/>
          <w:b w:val="false"/>
          <w:i w:val="false"/>
          <w:color w:val="000000"/>
          <w:sz w:val="28"/>
        </w:rPr>
        <w:t>
      3) мемлекеттік тіркеуден өткен соң күнтізбелік бес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Қазақстан Республикасы Ұлттық қауіпсіздік комитеті Әскери полиция департаментінің қызметіне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2017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қауіпсіздік комитетінің Төрағасы</w:t>
      </w:r>
      <w:r>
        <w:br/>
      </w:r>
      <w:r>
        <w:rPr>
          <w:rFonts w:ascii="Times New Roman"/>
          <w:b w:val="false"/>
          <w:i w:val="false"/>
          <w:color w:val="000000"/>
          <w:sz w:val="28"/>
        </w:rPr>
        <w:t>
</w:t>
      </w:r>
      <w:r>
        <w:rPr>
          <w:rFonts w:ascii="Times New Roman"/>
          <w:b w:val="false"/>
          <w:i/>
          <w:color w:val="000000"/>
          <w:sz w:val="28"/>
        </w:rPr>
        <w:t>      ұлттық қауіпсіздік генерал-лейтенанты      В. Жұмақанов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