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3878d" w14:textId="3a387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27 мамырдағы № 224 бұйрығы. Қазақстан Республикасының Әділет министрлігінде 2016 жылы 8 шілдеде № 13897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cәуірдегі Қазақстан Республикасы Заңының </w:t>
      </w:r>
      <w:r>
        <w:rPr>
          <w:rFonts w:ascii="Times New Roman"/>
          <w:b w:val="false"/>
          <w:i w:val="false"/>
          <w:color w:val="000000"/>
          <w:sz w:val="28"/>
        </w:rPr>
        <w:t>50-бабына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12684 болып тіркелген, 2016 жылғы 4 ақпанда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Құрылыс саласындағы құрылыс салуды ұйымдастыру және рұқсат беру рәсімдерінен өту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"18. Объектілерді пайдаланған кезде мыналарға:</w:t>
      </w:r>
    </w:p>
    <w:bookmarkEnd w:id="3"/>
    <w:bookmarkStart w:name="z6" w:id="4"/>
    <w:p>
      <w:pPr>
        <w:spacing w:after="0"/>
        <w:ind w:left="0"/>
        <w:jc w:val="both"/>
      </w:pPr>
      <w:r>
        <w:rPr>
          <w:rFonts w:ascii="Times New Roman"/>
          <w:b w:val="false"/>
          <w:i w:val="false"/>
          <w:color w:val="000000"/>
          <w:sz w:val="28"/>
        </w:rPr>
        <w:t>
      ғимаратты немесе құрылысты күрделі жөндеу мен реконструкциялау жөніндегі іс-шара сәйкестендірілген құрылыс материалдарын қолдана отырып, қасбетті бірыңғай стильде кешендік безендіруді көздейтін жағдайларды қоспағанда, ғимараттың, құрылыс сәулет стилін бұзуға;</w:t>
      </w:r>
    </w:p>
    <w:bookmarkEnd w:id="4"/>
    <w:bookmarkStart w:name="z7" w:id="5"/>
    <w:p>
      <w:pPr>
        <w:spacing w:after="0"/>
        <w:ind w:left="0"/>
        <w:jc w:val="both"/>
      </w:pPr>
      <w:r>
        <w:rPr>
          <w:rFonts w:ascii="Times New Roman"/>
          <w:b w:val="false"/>
          <w:i w:val="false"/>
          <w:color w:val="000000"/>
          <w:sz w:val="28"/>
        </w:rPr>
        <w:t>
      көп пәтерлі тұрғын және қоғамдық ғимараттардың қасбет бөлігінде спутниктік немесе эфирлік сигналын қабылдау үшін Қазақстан Республикасы аумағында телерадиоканалдарды таратуға лицензиясы жоқ, байланыс және (немесе) телерадиохабарларын тарату операторларының спутниктік және эфирлік қабылдау құрылғыларын орнатуға жол берілмейді.";</w:t>
      </w:r>
    </w:p>
    <w:bookmarkEnd w:id="5"/>
    <w:bookmarkStart w:name="z8" w:id="6"/>
    <w:p>
      <w:pPr>
        <w:spacing w:after="0"/>
        <w:ind w:left="0"/>
        <w:jc w:val="both"/>
      </w:pPr>
      <w:r>
        <w:rPr>
          <w:rFonts w:ascii="Times New Roman"/>
          <w:b w:val="false"/>
          <w:i w:val="false"/>
          <w:color w:val="000000"/>
          <w:sz w:val="28"/>
        </w:rPr>
        <w:t>
      мынадай мазмұндағы 31-1-тармақпен толықтырылсын:</w:t>
      </w:r>
    </w:p>
    <w:bookmarkEnd w:id="6"/>
    <w:bookmarkStart w:name="z9" w:id="7"/>
    <w:p>
      <w:pPr>
        <w:spacing w:after="0"/>
        <w:ind w:left="0"/>
        <w:jc w:val="both"/>
      </w:pPr>
      <w:r>
        <w:rPr>
          <w:rFonts w:ascii="Times New Roman"/>
          <w:b w:val="false"/>
          <w:i w:val="false"/>
          <w:color w:val="000000"/>
          <w:sz w:val="28"/>
        </w:rPr>
        <w:t xml:space="preserve">
      "31-1. СЖТ және техникалық шарттар ұсыну туралы өтініш ЖАО-ның сәулет және қала құрылысы саласындағы функцияларды жүзеге асыратын құрылымдық бөлімшесінің атына "электрондық үкімет" веб-порталы немесе Мемлекеттік корпорация арқылы мынадай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беріледі:</w:t>
      </w:r>
    </w:p>
    <w:bookmarkEnd w:id="7"/>
    <w:bookmarkStart w:name="z10" w:id="8"/>
    <w:p>
      <w:pPr>
        <w:spacing w:after="0"/>
        <w:ind w:left="0"/>
        <w:jc w:val="both"/>
      </w:pPr>
      <w:r>
        <w:rPr>
          <w:rFonts w:ascii="Times New Roman"/>
          <w:b w:val="false"/>
          <w:i w:val="false"/>
          <w:color w:val="000000"/>
          <w:sz w:val="28"/>
        </w:rPr>
        <w:t>
      1) жобалауға арналған бекітілген тапсырма;</w:t>
      </w:r>
    </w:p>
    <w:bookmarkEnd w:id="8"/>
    <w:bookmarkStart w:name="z11" w:id="9"/>
    <w:p>
      <w:pPr>
        <w:spacing w:after="0"/>
        <w:ind w:left="0"/>
        <w:jc w:val="both"/>
      </w:pPr>
      <w:r>
        <w:rPr>
          <w:rFonts w:ascii="Times New Roman"/>
          <w:b w:val="false"/>
          <w:i w:val="false"/>
          <w:color w:val="000000"/>
          <w:sz w:val="28"/>
        </w:rPr>
        <w:t>
      2) жер учаскесіне құқық белгілейтін құжат немесе реконструкциялауға (қайта жоспарлауға, қайта жабдықтауға) жергілікті атқарушы органның шешімі;</w:t>
      </w:r>
    </w:p>
    <w:bookmarkEnd w:id="9"/>
    <w:bookmarkStart w:name="z12" w:id="10"/>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техникалық шарттарға арналған сауалнама парағы (бұдан әрі – сауалнама парағы);</w:t>
      </w:r>
    </w:p>
    <w:bookmarkEnd w:id="10"/>
    <w:bookmarkStart w:name="z13" w:id="11"/>
    <w:p>
      <w:pPr>
        <w:spacing w:after="0"/>
        <w:ind w:left="0"/>
        <w:jc w:val="both"/>
      </w:pPr>
      <w:r>
        <w:rPr>
          <w:rFonts w:ascii="Times New Roman"/>
          <w:b w:val="false"/>
          <w:i w:val="false"/>
          <w:color w:val="000000"/>
          <w:sz w:val="28"/>
        </w:rPr>
        <w:t>
      4) жеке тұлғалар үшін – жеке басын куәландыратын құжат (көрсетілетін қызметті алушының жеке басын сәйкестендіру үшін).</w:t>
      </w:r>
    </w:p>
    <w:bookmarkEnd w:id="11"/>
    <w:bookmarkStart w:name="z14" w:id="12"/>
    <w:p>
      <w:pPr>
        <w:spacing w:after="0"/>
        <w:ind w:left="0"/>
        <w:jc w:val="both"/>
      </w:pPr>
      <w:r>
        <w:rPr>
          <w:rFonts w:ascii="Times New Roman"/>
          <w:b w:val="false"/>
          <w:i w:val="false"/>
          <w:color w:val="000000"/>
          <w:sz w:val="28"/>
        </w:rPr>
        <w:t>
      Егер өтінішті уәкілетті өкiлi беретін болса:</w:t>
      </w:r>
    </w:p>
    <w:bookmarkEnd w:id="12"/>
    <w:bookmarkStart w:name="z15" w:id="13"/>
    <w:p>
      <w:pPr>
        <w:spacing w:after="0"/>
        <w:ind w:left="0"/>
        <w:jc w:val="both"/>
      </w:pPr>
      <w:r>
        <w:rPr>
          <w:rFonts w:ascii="Times New Roman"/>
          <w:b w:val="false"/>
          <w:i w:val="false"/>
          <w:color w:val="000000"/>
          <w:sz w:val="28"/>
        </w:rPr>
        <w:t>
      заңды тұлға үшін – өкілеттілігін растайтын құжат бойынша;</w:t>
      </w:r>
    </w:p>
    <w:bookmarkEnd w:id="13"/>
    <w:bookmarkStart w:name="z16" w:id="14"/>
    <w:p>
      <w:pPr>
        <w:spacing w:after="0"/>
        <w:ind w:left="0"/>
        <w:jc w:val="both"/>
      </w:pPr>
      <w:r>
        <w:rPr>
          <w:rFonts w:ascii="Times New Roman"/>
          <w:b w:val="false"/>
          <w:i w:val="false"/>
          <w:color w:val="000000"/>
          <w:sz w:val="28"/>
        </w:rPr>
        <w:t>
      жеке тұлға үшін – нотариалды куәландырылған сенімхат бойынша беріледі.</w:t>
      </w:r>
    </w:p>
    <w:bookmarkEnd w:id="14"/>
    <w:bookmarkStart w:name="z17" w:id="15"/>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15"/>
    <w:bookmarkStart w:name="z18" w:id="16"/>
    <w:p>
      <w:pPr>
        <w:spacing w:after="0"/>
        <w:ind w:left="0"/>
        <w:jc w:val="both"/>
      </w:pPr>
      <w:r>
        <w:rPr>
          <w:rFonts w:ascii="Times New Roman"/>
          <w:b w:val="false"/>
          <w:i w:val="false"/>
          <w:color w:val="000000"/>
          <w:sz w:val="28"/>
        </w:rPr>
        <w:t>
      мынадай мазмұндағы 34-1-тармақпен толықтырылсын:</w:t>
      </w:r>
    </w:p>
    <w:bookmarkEnd w:id="16"/>
    <w:bookmarkStart w:name="z19" w:id="17"/>
    <w:p>
      <w:pPr>
        <w:spacing w:after="0"/>
        <w:ind w:left="0"/>
        <w:jc w:val="both"/>
      </w:pPr>
      <w:r>
        <w:rPr>
          <w:rFonts w:ascii="Times New Roman"/>
          <w:b w:val="false"/>
          <w:i w:val="false"/>
          <w:color w:val="000000"/>
          <w:sz w:val="28"/>
        </w:rPr>
        <w:t xml:space="preserve">
      "34-1. ЖАО-ның сәулет және қала құрылысы саласындағы функцияларды жүзеге асыратын құрылымдық бөлімшесі жоспарланған құрылыс бекітілген егжей-тегжейлі жоспарлау жобасына сәйкес келген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СЖТ дайындайды.</w:t>
      </w:r>
    </w:p>
    <w:bookmarkEnd w:id="17"/>
    <w:bookmarkStart w:name="z20" w:id="18"/>
    <w:p>
      <w:pPr>
        <w:spacing w:after="0"/>
        <w:ind w:left="0"/>
        <w:jc w:val="both"/>
      </w:pPr>
      <w:r>
        <w:rPr>
          <w:rFonts w:ascii="Times New Roman"/>
          <w:b w:val="false"/>
          <w:i w:val="false"/>
          <w:color w:val="000000"/>
          <w:sz w:val="28"/>
        </w:rPr>
        <w:t>
      ЖАО-ның сәулет және қала құрылысы саласындағы функцияларды жүзеге асыратын құрылымдық бөлімшесі дайындалған материалдарды және құжаттарды Мемлекеттік корпорацияға жібереді немесе "электрондық үкімет" веб-порталына орналастырады.";</w:t>
      </w:r>
    </w:p>
    <w:bookmarkEnd w:id="18"/>
    <w:bookmarkStart w:name="z21" w:id="19"/>
    <w:p>
      <w:pPr>
        <w:spacing w:after="0"/>
        <w:ind w:left="0"/>
        <w:jc w:val="both"/>
      </w:pPr>
      <w:r>
        <w:rPr>
          <w:rFonts w:ascii="Times New Roman"/>
          <w:b w:val="false"/>
          <w:i w:val="false"/>
          <w:color w:val="000000"/>
          <w:sz w:val="28"/>
        </w:rPr>
        <w:t>
      мынадай мазмұндағы 35-1-тармақпен толықтырылсын:</w:t>
      </w:r>
    </w:p>
    <w:bookmarkEnd w:id="19"/>
    <w:bookmarkStart w:name="z22" w:id="20"/>
    <w:p>
      <w:pPr>
        <w:spacing w:after="0"/>
        <w:ind w:left="0"/>
        <w:jc w:val="both"/>
      </w:pPr>
      <w:r>
        <w:rPr>
          <w:rFonts w:ascii="Times New Roman"/>
          <w:b w:val="false"/>
          <w:i w:val="false"/>
          <w:color w:val="000000"/>
          <w:sz w:val="28"/>
        </w:rPr>
        <w:t>
      "35-1. Мемлекеттік корпорация өтініш берушіге мынадай құжаттарды береді:</w:t>
      </w:r>
    </w:p>
    <w:bookmarkEnd w:id="20"/>
    <w:bookmarkStart w:name="z23" w:id="2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СЖТ;</w:t>
      </w:r>
    </w:p>
    <w:bookmarkEnd w:id="21"/>
    <w:bookmarkStart w:name="z24" w:id="22"/>
    <w:p>
      <w:pPr>
        <w:spacing w:after="0"/>
        <w:ind w:left="0"/>
        <w:jc w:val="both"/>
      </w:pPr>
      <w:r>
        <w:rPr>
          <w:rFonts w:ascii="Times New Roman"/>
          <w:b w:val="false"/>
          <w:i w:val="false"/>
          <w:color w:val="000000"/>
          <w:sz w:val="28"/>
        </w:rPr>
        <w:t>
      2) техникалық шарттар.";</w:t>
      </w:r>
    </w:p>
    <w:bookmarkEnd w:id="22"/>
    <w:bookmarkStart w:name="z25" w:id="23"/>
    <w:p>
      <w:pPr>
        <w:spacing w:after="0"/>
        <w:ind w:left="0"/>
        <w:jc w:val="both"/>
      </w:pPr>
      <w:r>
        <w:rPr>
          <w:rFonts w:ascii="Times New Roman"/>
          <w:b w:val="false"/>
          <w:i w:val="false"/>
          <w:color w:val="000000"/>
          <w:sz w:val="28"/>
        </w:rPr>
        <w:t>
      36-тармақ мынадай редакцияда жазылсын:</w:t>
      </w:r>
    </w:p>
    <w:bookmarkEnd w:id="23"/>
    <w:bookmarkStart w:name="z26" w:id="24"/>
    <w:p>
      <w:pPr>
        <w:spacing w:after="0"/>
        <w:ind w:left="0"/>
        <w:jc w:val="both"/>
      </w:pPr>
      <w:r>
        <w:rPr>
          <w:rFonts w:ascii="Times New Roman"/>
          <w:b w:val="false"/>
          <w:i w:val="false"/>
          <w:color w:val="000000"/>
          <w:sz w:val="28"/>
        </w:rPr>
        <w:t>
      "36. Техникалық және (немесе) технологиялық жағынан күрделі емес объектілерді жобалауға берілген өтініштерді қарау мерзімі:</w:t>
      </w:r>
    </w:p>
    <w:bookmarkEnd w:id="24"/>
    <w:bookmarkStart w:name="z27" w:id="25"/>
    <w:p>
      <w:pPr>
        <w:spacing w:after="0"/>
        <w:ind w:left="0"/>
        <w:jc w:val="both"/>
      </w:pPr>
      <w:r>
        <w:rPr>
          <w:rFonts w:ascii="Times New Roman"/>
          <w:b w:val="false"/>
          <w:i w:val="false"/>
          <w:color w:val="000000"/>
          <w:sz w:val="28"/>
        </w:rPr>
        <w:t>
      СЖТ және техникалық шарттарды беруге өтінішті берген күннен бастап 5 (бес) жұмыс күнінен аспайтын дәлелді бас тарту жағдайларын қоспағанда, 6 (алты) жұмыс күнінен аспайды;</w:t>
      </w:r>
    </w:p>
    <w:bookmarkEnd w:id="25"/>
    <w:bookmarkStart w:name="z28" w:id="26"/>
    <w:p>
      <w:pPr>
        <w:spacing w:after="0"/>
        <w:ind w:left="0"/>
        <w:jc w:val="both"/>
      </w:pPr>
      <w:r>
        <w:rPr>
          <w:rFonts w:ascii="Times New Roman"/>
          <w:b w:val="false"/>
          <w:i w:val="false"/>
          <w:color w:val="000000"/>
          <w:sz w:val="28"/>
        </w:rPr>
        <w:t>
      бастапқы беру материалдарын (СЖТ,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алуға өтініш берген күннен бастап 5 (бес) жұмыс күнінен аспайтын дәлелді бас тарту жағдайларын қоспағанда, 15 (он бес) жұмыс күнінен аспайды.</w:t>
      </w:r>
    </w:p>
    <w:bookmarkEnd w:id="26"/>
    <w:bookmarkStart w:name="z29" w:id="27"/>
    <w:p>
      <w:pPr>
        <w:spacing w:after="0"/>
        <w:ind w:left="0"/>
        <w:jc w:val="both"/>
      </w:pPr>
      <w:r>
        <w:rPr>
          <w:rFonts w:ascii="Times New Roman"/>
          <w:b w:val="false"/>
          <w:i w:val="false"/>
          <w:color w:val="000000"/>
          <w:sz w:val="28"/>
        </w:rPr>
        <w:t>
      Техникалық және (немесе) технологиялық жағынан күрделі жобалар бойынша өтініштерді қарау мерзімі:</w:t>
      </w:r>
    </w:p>
    <w:bookmarkEnd w:id="27"/>
    <w:bookmarkStart w:name="z30" w:id="28"/>
    <w:p>
      <w:pPr>
        <w:spacing w:after="0"/>
        <w:ind w:left="0"/>
        <w:jc w:val="both"/>
      </w:pPr>
      <w:r>
        <w:rPr>
          <w:rFonts w:ascii="Times New Roman"/>
          <w:b w:val="false"/>
          <w:i w:val="false"/>
          <w:color w:val="000000"/>
          <w:sz w:val="28"/>
        </w:rPr>
        <w:t>
      СЖТ және техникалық шарттарды беруге өтінішті берген күннен бастап 5 (бес) жұмыс күнінен аспайтын дәлелді бас тарту жағдайларын қоспағанда, 15 (он бес) жұмыс күнінен аспайды;</w:t>
      </w:r>
    </w:p>
    <w:bookmarkEnd w:id="28"/>
    <w:bookmarkStart w:name="z31" w:id="29"/>
    <w:p>
      <w:pPr>
        <w:spacing w:after="0"/>
        <w:ind w:left="0"/>
        <w:jc w:val="both"/>
      </w:pPr>
      <w:r>
        <w:rPr>
          <w:rFonts w:ascii="Times New Roman"/>
          <w:b w:val="false"/>
          <w:i w:val="false"/>
          <w:color w:val="000000"/>
          <w:sz w:val="28"/>
        </w:rPr>
        <w:t>
      бастапқы беру материалдарын (СЖТ,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алуға өтініш берген күннен бастап 5 (бес) жұмыс күнінен аспайтын дәлелді бас тарту жағдайларын қоспағанда, өтініш берген күннен бастап 17 (он жеті) жұмыс күнінен аспайды.";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33" w:id="30"/>
    <w:p>
      <w:pPr>
        <w:spacing w:after="0"/>
        <w:ind w:left="0"/>
        <w:jc w:val="both"/>
      </w:pPr>
      <w:r>
        <w:rPr>
          <w:rFonts w:ascii="Times New Roman"/>
          <w:b w:val="false"/>
          <w:i w:val="false"/>
          <w:color w:val="000000"/>
          <w:sz w:val="28"/>
        </w:rPr>
        <w:t>
      "50. Қолданыстағы ғимараттардың үй-жайларын (жекелеген бөліктерін) реконструкциялау (қайта жоспарлау, қайта жабдықтау) үшін бастапқы материалдар мен рұқсат беру құжаттарын алуға арналған өтініш ЖАО-ға, "электрондық үкімет" веб-порталына немесе Мемлекеттік корпорацияға, беріледі, оған мынадай құжаттар қоса беріледі:</w:t>
      </w:r>
    </w:p>
    <w:bookmarkEnd w:id="30"/>
    <w:bookmarkStart w:name="z34" w:id="31"/>
    <w:p>
      <w:pPr>
        <w:spacing w:after="0"/>
        <w:ind w:left="0"/>
        <w:jc w:val="both"/>
      </w:pPr>
      <w:r>
        <w:rPr>
          <w:rFonts w:ascii="Times New Roman"/>
          <w:b w:val="false"/>
          <w:i w:val="false"/>
          <w:color w:val="000000"/>
          <w:sz w:val="28"/>
        </w:rPr>
        <w:t>
      1) жобалауға арналған бекітілген тапсырма;</w:t>
      </w:r>
    </w:p>
    <w:bookmarkEnd w:id="31"/>
    <w:bookmarkStart w:name="z35" w:id="32"/>
    <w:p>
      <w:pPr>
        <w:spacing w:after="0"/>
        <w:ind w:left="0"/>
        <w:jc w:val="both"/>
      </w:pPr>
      <w:r>
        <w:rPr>
          <w:rFonts w:ascii="Times New Roman"/>
          <w:b w:val="false"/>
          <w:i w:val="false"/>
          <w:color w:val="000000"/>
          <w:sz w:val="28"/>
        </w:rPr>
        <w:t>
      2) өтінішті қарайтын мемлекеттік органның құжаттардың түпнұсқалылығын салыстырып тексеруі үшін түпнұсқаларды бере отырып, өтініш берушінің өзгертілетін объектіге меншік құқығын куәландыратын құжаттардың көшірмелері, не оның көшірмесі;</w:t>
      </w:r>
    </w:p>
    <w:bookmarkEnd w:id="32"/>
    <w:bookmarkStart w:name="z36" w:id="33"/>
    <w:p>
      <w:pPr>
        <w:spacing w:after="0"/>
        <w:ind w:left="0"/>
        <w:jc w:val="both"/>
      </w:pPr>
      <w:r>
        <w:rPr>
          <w:rFonts w:ascii="Times New Roman"/>
          <w:b w:val="false"/>
          <w:i w:val="false"/>
          <w:color w:val="000000"/>
          <w:sz w:val="28"/>
        </w:rPr>
        <w:t>
      3) объектінің меншік иесінің (тең меншік иелерінің) белгіленген өзгеріс пен оның параметрлеріне нотариалды куәландырылған жазбаша келісімі;</w:t>
      </w:r>
    </w:p>
    <w:bookmarkEnd w:id="33"/>
    <w:bookmarkStart w:name="z37" w:id="34"/>
    <w:p>
      <w:pPr>
        <w:spacing w:after="0"/>
        <w:ind w:left="0"/>
        <w:jc w:val="both"/>
      </w:pPr>
      <w:r>
        <w:rPr>
          <w:rFonts w:ascii="Times New Roman"/>
          <w:b w:val="false"/>
          <w:i w:val="false"/>
          <w:color w:val="000000"/>
          <w:sz w:val="28"/>
        </w:rPr>
        <w:t>
      4) егер үй-жайларды (тұрғын үйдің бөліктерін) жоспарланған реконструкциялау (қайта жоспарлау, қайта жабдықтау) немесе үй-жайлардың шекарасын ауыстыру өзгертілетін үй-жайлармен (үйдің бөліктерімен) көршілес басқа үй-жайлар (үйдің бөліктері) меншік иелерінің мүдделерін қозғайтын болса, олардың нотариалды куәландырылған жазбаша келісімі;</w:t>
      </w:r>
    </w:p>
    <w:bookmarkEnd w:id="34"/>
    <w:bookmarkStart w:name="z38" w:id="35"/>
    <w:p>
      <w:pPr>
        <w:spacing w:after="0"/>
        <w:ind w:left="0"/>
        <w:jc w:val="both"/>
      </w:pPr>
      <w:r>
        <w:rPr>
          <w:rFonts w:ascii="Times New Roman"/>
          <w:b w:val="false"/>
          <w:i w:val="false"/>
          <w:color w:val="000000"/>
          <w:sz w:val="28"/>
        </w:rPr>
        <w:t>
      5) өзгертілетін үй-жайдың техникалық паспортының көшірмесі (түпнұсқасы салыстырып тексеруі үшін ұсынылады);</w:t>
      </w:r>
    </w:p>
    <w:bookmarkEnd w:id="35"/>
    <w:bookmarkStart w:name="z39" w:id="36"/>
    <w:p>
      <w:pPr>
        <w:spacing w:after="0"/>
        <w:ind w:left="0"/>
        <w:jc w:val="both"/>
      </w:pPr>
      <w:r>
        <w:rPr>
          <w:rFonts w:ascii="Times New Roman"/>
          <w:b w:val="false"/>
          <w:i w:val="false"/>
          <w:color w:val="000000"/>
          <w:sz w:val="28"/>
        </w:rPr>
        <w:t>
      6) техникалық жоба;</w:t>
      </w:r>
    </w:p>
    <w:bookmarkEnd w:id="36"/>
    <w:bookmarkStart w:name="z40" w:id="37"/>
    <w:p>
      <w:pPr>
        <w:spacing w:after="0"/>
        <w:ind w:left="0"/>
        <w:jc w:val="both"/>
      </w:pPr>
      <w:r>
        <w:rPr>
          <w:rFonts w:ascii="Times New Roman"/>
          <w:b w:val="false"/>
          <w:i w:val="false"/>
          <w:color w:val="000000"/>
          <w:sz w:val="28"/>
        </w:rPr>
        <w:t>
      7) сауалнама парағы мен топографиялық түсірілім (қосымша инженерлік және/немесе коммуналдық қамтамасыз ету көздеріне қосу және/немесе жүктемені арттыру қажет болған жағдайда);</w:t>
      </w:r>
    </w:p>
    <w:bookmarkEnd w:id="37"/>
    <w:bookmarkStart w:name="z41" w:id="38"/>
    <w:p>
      <w:pPr>
        <w:spacing w:after="0"/>
        <w:ind w:left="0"/>
        <w:jc w:val="both"/>
      </w:pPr>
      <w:r>
        <w:rPr>
          <w:rFonts w:ascii="Times New Roman"/>
          <w:b w:val="false"/>
          <w:i w:val="false"/>
          <w:color w:val="000000"/>
          <w:sz w:val="28"/>
        </w:rPr>
        <w:t>
      8) жер учаскесіне құқық белгілейтін құжаттардың көшірмесі (егер реконструкциялау жер учаскесін қосымша бөлуді (кесіп беруді) көздейтін болса) (түпнұсқаны салыстырып тексеру үшін ұсынады);</w:t>
      </w:r>
    </w:p>
    <w:bookmarkEnd w:id="38"/>
    <w:bookmarkStart w:name="z42" w:id="39"/>
    <w:p>
      <w:pPr>
        <w:spacing w:after="0"/>
        <w:ind w:left="0"/>
        <w:jc w:val="both"/>
      </w:pPr>
      <w:r>
        <w:rPr>
          <w:rFonts w:ascii="Times New Roman"/>
          <w:b w:val="false"/>
          <w:i w:val="false"/>
          <w:color w:val="000000"/>
          <w:sz w:val="28"/>
        </w:rPr>
        <w:t>
      9) жеке басын куәландыратын құжат.</w:t>
      </w:r>
    </w:p>
    <w:bookmarkEnd w:id="39"/>
    <w:bookmarkStart w:name="z43" w:id="40"/>
    <w:p>
      <w:pPr>
        <w:spacing w:after="0"/>
        <w:ind w:left="0"/>
        <w:jc w:val="both"/>
      </w:pPr>
      <w:r>
        <w:rPr>
          <w:rFonts w:ascii="Times New Roman"/>
          <w:b w:val="false"/>
          <w:i w:val="false"/>
          <w:color w:val="000000"/>
          <w:sz w:val="28"/>
        </w:rPr>
        <w:t>
      Егер өтінішті уәкілетті өкiлi беретін болса: заңды тұлға үшін – өкілеттілігін растайтын құжат бойынша; жеке тұлға үшін – нотариалды куәландырылған сенімхат бойынша ұсыну қажет.";</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45" w:id="41"/>
    <w:p>
      <w:pPr>
        <w:spacing w:after="0"/>
        <w:ind w:left="0"/>
        <w:jc w:val="both"/>
      </w:pPr>
      <w:r>
        <w:rPr>
          <w:rFonts w:ascii="Times New Roman"/>
          <w:b w:val="false"/>
          <w:i w:val="false"/>
          <w:color w:val="000000"/>
          <w:sz w:val="28"/>
        </w:rPr>
        <w:t>
      "80. ЖАО-ның сәулет және қала құрылысы саласында функцияларды жүзеге асыратын құрылымдық бөлімшесінде есепке алынған объектiнi пайдалануға қабылдау актiсi жылжымайтын мүлiкке құқықтарды тiркеуді жүзеге асыратын мемлекеттiк органда объектiнi тiркеу үшiн негiз болып табылады.";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47" w:id="42"/>
    <w:p>
      <w:pPr>
        <w:spacing w:after="0"/>
        <w:ind w:left="0"/>
        <w:jc w:val="both"/>
      </w:pPr>
      <w:r>
        <w:rPr>
          <w:rFonts w:ascii="Times New Roman"/>
          <w:b w:val="false"/>
          <w:i w:val="false"/>
          <w:color w:val="000000"/>
          <w:sz w:val="28"/>
        </w:rPr>
        <w:t>
      "81. Объект жылжымайтын мүлікке құқықтарды иеленуге тіркеуді жүзеге асыратын мемлекеттік органда тіркелгенге дейін ЖАО-ның сәулет, қала құрылысы саласында функцияларды жүзеге асыратын құрылымдық бөлімшесіне есепке алу және объектілерді пайдалануға қабылдау актілерін есепке алу журналына енгізу үшін объектіні пайдалануға қабылдау актісінің көшірмесі ұсынылады.</w:t>
      </w:r>
    </w:p>
    <w:bookmarkEnd w:id="42"/>
    <w:bookmarkStart w:name="z48" w:id="43"/>
    <w:p>
      <w:pPr>
        <w:spacing w:after="0"/>
        <w:ind w:left="0"/>
        <w:jc w:val="both"/>
      </w:pPr>
      <w:r>
        <w:rPr>
          <w:rFonts w:ascii="Times New Roman"/>
          <w:b w:val="false"/>
          <w:i w:val="false"/>
          <w:color w:val="000000"/>
          <w:sz w:val="28"/>
        </w:rPr>
        <w:t>
      Салыстырып тексеру үшін, объектіні пайдалануға қабылдау актісінің түпнұсқасы қоса беріледі, оған бір жұмыс күні ішінде ЖАО-ның сәулет, қала құрылысы саласында функцияларды жүзеге асыратын құрылымдық бөлімшесінде есепке алынғаны туралы тиісті белгі қойылады.";</w:t>
      </w:r>
    </w:p>
    <w:bookmarkEnd w:id="43"/>
    <w:bookmarkStart w:name="z49" w:id="44"/>
    <w:p>
      <w:pPr>
        <w:spacing w:after="0"/>
        <w:ind w:left="0"/>
        <w:jc w:val="both"/>
      </w:pPr>
      <w:r>
        <w:rPr>
          <w:rFonts w:ascii="Times New Roman"/>
          <w:b w:val="false"/>
          <w:i w:val="false"/>
          <w:color w:val="000000"/>
          <w:sz w:val="28"/>
        </w:rPr>
        <w:t xml:space="preserve">
      Құрылыс саласындағы құрылыс салуды ұйымдастыру және рұқсат беру рәсімдерінен өту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44"/>
    <w:bookmarkStart w:name="z50" w:id="45"/>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45"/>
    <w:bookmarkStart w:name="z51" w:id="4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6"/>
    <w:bookmarkStart w:name="z52" w:id="4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күннің ішінде оның көшірмесінің баспа және электрондық түрде мерзімді баспасөз басылымдарында және "Әділет" ақпараттық-құқықтық жүйесінде ресми жариялануға, сондай-ақ тіркелген бұйрық алынған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bookmarkEnd w:id="47"/>
    <w:bookmarkStart w:name="z53" w:id="48"/>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интранет-порталында орналастырылуын;</w:t>
      </w:r>
    </w:p>
    <w:bookmarkEnd w:id="48"/>
    <w:bookmarkStart w:name="z54" w:id="4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күнінің ішінде осы бұйрықтың 2-тармағының 1), 2) және 3) тармақшаларында көзделген іс-шаралардың орындалуы туралы мәліметтердің Қазақстан Республикасы Ұлттық экономика министрлігінің Заң департаментіне ұсынылуын қамтамасыз етсін.</w:t>
      </w:r>
    </w:p>
    <w:bookmarkEnd w:id="49"/>
    <w:bookmarkStart w:name="z55" w:id="5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50"/>
    <w:bookmarkStart w:name="z56" w:id="51"/>
    <w:p>
      <w:pPr>
        <w:spacing w:after="0"/>
        <w:ind w:left="0"/>
        <w:jc w:val="both"/>
      </w:pPr>
      <w:r>
        <w:rPr>
          <w:rFonts w:ascii="Times New Roman"/>
          <w:b w:val="false"/>
          <w:i w:val="false"/>
          <w:color w:val="000000"/>
          <w:sz w:val="28"/>
        </w:rPr>
        <w:t>
      4. Осы бұйрық алғаш ресми жарияланған күнінен кейін күнтізбелік жиырма бір күн өткен соң қолданысқа енгізіледі.</w:t>
      </w:r>
    </w:p>
    <w:bookmarkEnd w:id="5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Бишімбаев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 министрі   </w:t>
      </w:r>
    </w:p>
    <w:p>
      <w:pPr>
        <w:spacing w:after="0"/>
        <w:ind w:left="0"/>
        <w:jc w:val="both"/>
      </w:pPr>
      <w:r>
        <w:rPr>
          <w:rFonts w:ascii="Times New Roman"/>
          <w:b w:val="false"/>
          <w:i w:val="false"/>
          <w:color w:val="000000"/>
          <w:sz w:val="28"/>
        </w:rPr>
        <w:t xml:space="preserve">
      Д. Абаев ______________   </w:t>
      </w:r>
    </w:p>
    <w:p>
      <w:pPr>
        <w:spacing w:after="0"/>
        <w:ind w:left="0"/>
        <w:jc w:val="both"/>
      </w:pPr>
      <w:r>
        <w:rPr>
          <w:rFonts w:ascii="Times New Roman"/>
          <w:b w:val="false"/>
          <w:i w:val="false"/>
          <w:color w:val="000000"/>
          <w:sz w:val="28"/>
        </w:rPr>
        <w:t>
      2016 жылғы 7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саласындағы құрылыс</w:t>
            </w:r>
            <w:r>
              <w:br/>
            </w:r>
            <w:r>
              <w:rPr>
                <w:rFonts w:ascii="Times New Roman"/>
                <w:b w:val="false"/>
                <w:i w:val="false"/>
                <w:color w:val="000000"/>
                <w:sz w:val="20"/>
              </w:rPr>
              <w:t>салуды ұйымдастыру және</w:t>
            </w:r>
            <w:r>
              <w:br/>
            </w:r>
            <w:r>
              <w:rPr>
                <w:rFonts w:ascii="Times New Roman"/>
                <w:b w:val="false"/>
                <w:i w:val="false"/>
                <w:color w:val="000000"/>
                <w:sz w:val="20"/>
              </w:rPr>
              <w:t>рұқсат беру рәсімдерінен</w:t>
            </w:r>
            <w:r>
              <w:br/>
            </w:r>
            <w:r>
              <w:rPr>
                <w:rFonts w:ascii="Times New Roman"/>
                <w:b w:val="false"/>
                <w:i w:val="false"/>
                <w:color w:val="000000"/>
                <w:sz w:val="20"/>
              </w:rPr>
              <w:t>өту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_______________________________</w:t>
      </w:r>
    </w:p>
    <w:p>
      <w:pPr>
        <w:spacing w:after="0"/>
        <w:ind w:left="0"/>
        <w:jc w:val="left"/>
      </w:pPr>
      <w:r>
        <w:rPr>
          <w:rFonts w:ascii="Times New Roman"/>
          <w:b/>
          <w:i w:val="false"/>
          <w:color w:val="000000"/>
        </w:rPr>
        <w:t xml:space="preserve"> Бастапқы материалдарды/сәулет-жоспарлау тапсырмасын (СЖТ)</w:t>
      </w:r>
      <w:r>
        <w:br/>
      </w:r>
      <w:r>
        <w:rPr>
          <w:rFonts w:ascii="Times New Roman"/>
          <w:b/>
          <w:i w:val="false"/>
          <w:color w:val="000000"/>
        </w:rPr>
        <w:t>және техникалық шарттарды ұсыну туралы өтініш</w:t>
      </w:r>
    </w:p>
    <w:p>
      <w:pPr>
        <w:spacing w:after="0"/>
        <w:ind w:left="0"/>
        <w:jc w:val="both"/>
      </w:pPr>
      <w:r>
        <w:rPr>
          <w:rFonts w:ascii="Times New Roman"/>
          <w:b w:val="false"/>
          <w:i w:val="false"/>
          <w:color w:val="000000"/>
          <w:sz w:val="28"/>
        </w:rPr>
        <w:t>
      Өтініш берушінің аты: _________________________________________</w:t>
      </w:r>
    </w:p>
    <w:p>
      <w:pPr>
        <w:spacing w:after="0"/>
        <w:ind w:left="0"/>
        <w:jc w:val="both"/>
      </w:pPr>
      <w:r>
        <w:rPr>
          <w:rFonts w:ascii="Times New Roman"/>
          <w:b w:val="false"/>
          <w:i w:val="false"/>
          <w:color w:val="000000"/>
          <w:sz w:val="28"/>
        </w:rPr>
        <w:t>
      (Жеке тұлғаның Т.А.Ә. (болған жағдайда) немесе заңды тұлғаның</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Тапсырыс беруші: ______________________________________________</w:t>
      </w:r>
    </w:p>
    <w:p>
      <w:pPr>
        <w:spacing w:after="0"/>
        <w:ind w:left="0"/>
        <w:jc w:val="both"/>
      </w:pPr>
      <w:r>
        <w:rPr>
          <w:rFonts w:ascii="Times New Roman"/>
          <w:b w:val="false"/>
          <w:i w:val="false"/>
          <w:color w:val="000000"/>
          <w:sz w:val="28"/>
        </w:rPr>
        <w:t>
      Жобалаушы № ГСЛ, санаты: ______________________________________</w:t>
      </w:r>
    </w:p>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Жобаланатын объектінің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Жобаланатын объектінің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Сізден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пакет (сәулет-жоспарлау тапсырмасын, техникалық шарттарды)</w:t>
      </w:r>
      <w:r>
        <w:br/>
      </w:r>
      <w:r>
        <w:rPr>
          <w:rFonts w:ascii="Times New Roman"/>
          <w:b w:val="false"/>
          <w:i w:val="false"/>
          <w:color w:val="000000"/>
          <w:sz w:val="28"/>
        </w:rPr>
        <w:t>
</w:t>
      </w:r>
      <w:r>
        <w:br/>
      </w:r>
    </w:p>
    <w:p>
      <w:pPr>
        <w:spacing w:after="0"/>
        <w:ind w:left="0"/>
        <w:jc w:val="both"/>
      </w:pPr>
      <w:r>
        <w:drawing>
          <wp:inline distT="0" distB="0" distL="0" distR="0">
            <wp:extent cx="228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пакет (сәулет-жоспарлау тапсырмасын (СЖТ), тік жоспарлау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белгілерін, түбегейлі жоспарлау жобасынан алынған көшірмені, жолдар</w:t>
      </w:r>
    </w:p>
    <w:p>
      <w:pPr>
        <w:spacing w:after="0"/>
        <w:ind w:left="0"/>
        <w:jc w:val="both"/>
      </w:pPr>
      <w:r>
        <w:rPr>
          <w:rFonts w:ascii="Times New Roman"/>
          <w:b w:val="false"/>
          <w:i w:val="false"/>
          <w:color w:val="000000"/>
          <w:sz w:val="28"/>
        </w:rPr>
        <w:t>
      мен көшелердің көлденең қималарын, техникалық шарттарды, сыртқы</w:t>
      </w:r>
    </w:p>
    <w:p>
      <w:pPr>
        <w:spacing w:after="0"/>
        <w:ind w:left="0"/>
        <w:jc w:val="both"/>
      </w:pPr>
      <w:r>
        <w:rPr>
          <w:rFonts w:ascii="Times New Roman"/>
          <w:b w:val="false"/>
          <w:i w:val="false"/>
          <w:color w:val="000000"/>
          <w:sz w:val="28"/>
        </w:rPr>
        <w:t>
      инженерлік желілер трассасының схемаларын)</w:t>
      </w:r>
    </w:p>
    <w:p>
      <w:pPr>
        <w:spacing w:after="0"/>
        <w:ind w:left="0"/>
        <w:jc w:val="both"/>
      </w:pP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Ақпараттық жүйелерде қамтылған заңмен қорғалатын</w:t>
      </w:r>
    </w:p>
    <w:p>
      <w:pPr>
        <w:spacing w:after="0"/>
        <w:ind w:left="0"/>
        <w:jc w:val="both"/>
      </w:pPr>
      <w:r>
        <w:rPr>
          <w:rFonts w:ascii="Times New Roman"/>
          <w:b w:val="false"/>
          <w:i w:val="false"/>
          <w:color w:val="000000"/>
          <w:sz w:val="28"/>
        </w:rPr>
        <w:t>
      құпияны құрайтын мәліметтерді пайдалануға келісемін.</w:t>
      </w:r>
    </w:p>
    <w:p>
      <w:pPr>
        <w:spacing w:after="0"/>
        <w:ind w:left="0"/>
        <w:jc w:val="both"/>
      </w:pPr>
      <w:r>
        <w:rPr>
          <w:rFonts w:ascii="Times New Roman"/>
          <w:b w:val="false"/>
          <w:i w:val="false"/>
          <w:color w:val="000000"/>
          <w:sz w:val="28"/>
        </w:rPr>
        <w:t>
      күні: 20__ ж. "_____"_______________</w:t>
      </w:r>
    </w:p>
    <w:p>
      <w:pPr>
        <w:spacing w:after="0"/>
        <w:ind w:left="0"/>
        <w:jc w:val="both"/>
      </w:pPr>
      <w:r>
        <w:rPr>
          <w:rFonts w:ascii="Times New Roman"/>
          <w:b w:val="false"/>
          <w:i w:val="false"/>
          <w:color w:val="000000"/>
          <w:sz w:val="28"/>
        </w:rPr>
        <w:t>
      Тапсырды: __________________________</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