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0b79" w14:textId="f620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 маусымдағы № 464 бұйрығы. Қазақстан Республикасының Әділет министрлігінде 2016 жылы 27 шілдеде № 13996 болып тіркелді</w:t>
      </w:r>
    </w:p>
    <w:p>
      <w:pPr>
        <w:spacing w:after="0"/>
        <w:ind w:left="0"/>
        <w:jc w:val="both"/>
      </w:pPr>
      <w:bookmarkStart w:name="z1" w:id="0"/>
      <w:r>
        <w:rPr>
          <w:rFonts w:ascii="Times New Roman"/>
          <w:b w:val="false"/>
          <w:i w:val="false"/>
          <w:color w:val="000000"/>
          <w:sz w:val="28"/>
        </w:rPr>
        <w:t>
      «Құқықтық актiлер туралы» 2016 жылғы 6 сәуірдегі Қазақстан Республикасының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Инвестициялар және даму министрінің 2015 жылғы 29 сәуірдегі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12129 болып тіркелген, 2015 жылғы 20 қазанда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аумағында ғарыш зымыран кешендерін құру және пайдалану (қолдану)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ғылыми зерттеулер және ТКЖ;»;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«Алғыжоба (техникалық ұсыныс)» кезеңіне дейін ҒЗК (ҒЗК бұйымдарын) құру орындылығын негіздеу, олардың конструкциясына және ғылым мен техниканың инновациялық жетістіктерінің сызбасына енгізу жолдарын анықтау бойынша ғарыш кеңістігін пайдалану саласындағы қызметін жүзеге асыруға лицензия негізінде және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ғылыми-зерттеу және ТКЖ жүргізіледі.»;</w:t>
      </w:r>
      <w:r>
        <w:br/>
      </w:r>
      <w:r>
        <w:rPr>
          <w:rFonts w:ascii="Times New Roman"/>
          <w:b w:val="false"/>
          <w:i w:val="false"/>
          <w:color w:val="000000"/>
          <w:sz w:val="28"/>
        </w:rPr>
        <w:t>
</w:t>
      </w:r>
      <w:r>
        <w:rPr>
          <w:rFonts w:ascii="Times New Roman"/>
          <w:b w:val="false"/>
          <w:i w:val="false"/>
          <w:color w:val="000000"/>
          <w:sz w:val="28"/>
        </w:rPr>
        <w:t>
      98-тармақтың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өнеркәсіп ұйымдары пайдаланушы ұйымдармен және ғарыш айлағымен бірлесіп техникалық және бастапқы кешендерде тексеру және іске қосу алдындағы жұмыстардың технологиясын пысықтауы, сондай-ақ олардың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қауіпсіздік және еңбекті қорғау талаптарын сақтай отырып, ҒЗК бұйымдарының АС және КС өткізуі аяқталады.».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Аэроғарыш комитетіне (М.М. Молдабеков):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оның көшірмелерін баспа және электрондық түрде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_______________ Е. Сағадиев</w:t>
      </w:r>
      <w:r>
        <w:br/>
      </w:r>
      <w:r>
        <w:rPr>
          <w:rFonts w:ascii="Times New Roman"/>
          <w:b w:val="false"/>
          <w:i w:val="false"/>
          <w:color w:val="000000"/>
          <w:sz w:val="28"/>
        </w:rPr>
        <w:t>
</w:t>
      </w:r>
      <w:r>
        <w:rPr>
          <w:rFonts w:ascii="Times New Roman"/>
          <w:b w:val="false"/>
          <w:i/>
          <w:color w:val="000000"/>
          <w:sz w:val="28"/>
        </w:rPr>
        <w:t>      2016 жылғы 8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 Б. Сұлтанов</w:t>
      </w:r>
      <w:r>
        <w:br/>
      </w:r>
      <w:r>
        <w:rPr>
          <w:rFonts w:ascii="Times New Roman"/>
          <w:b w:val="false"/>
          <w:i w:val="false"/>
          <w:color w:val="000000"/>
          <w:sz w:val="28"/>
        </w:rPr>
        <w:t>
</w:t>
      </w:r>
      <w:r>
        <w:rPr>
          <w:rFonts w:ascii="Times New Roman"/>
          <w:b w:val="false"/>
          <w:i/>
          <w:color w:val="000000"/>
          <w:sz w:val="28"/>
        </w:rPr>
        <w:t>      2016 жылғы 14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экномика министрі</w:t>
      </w:r>
      <w:r>
        <w:br/>
      </w:r>
      <w:r>
        <w:rPr>
          <w:rFonts w:ascii="Times New Roman"/>
          <w:b w:val="false"/>
          <w:i w:val="false"/>
          <w:color w:val="000000"/>
          <w:sz w:val="28"/>
        </w:rPr>
        <w:t>
</w:t>
      </w:r>
      <w:r>
        <w:rPr>
          <w:rFonts w:ascii="Times New Roman"/>
          <w:b w:val="false"/>
          <w:i/>
          <w:color w:val="000000"/>
          <w:sz w:val="28"/>
        </w:rPr>
        <w:t>      _______________ Қ. Бишімбаев</w:t>
      </w:r>
      <w:r>
        <w:br/>
      </w:r>
      <w:r>
        <w:rPr>
          <w:rFonts w:ascii="Times New Roman"/>
          <w:b w:val="false"/>
          <w:i w:val="false"/>
          <w:color w:val="000000"/>
          <w:sz w:val="28"/>
        </w:rPr>
        <w:t>
</w:t>
      </w:r>
      <w:r>
        <w:rPr>
          <w:rFonts w:ascii="Times New Roman"/>
          <w:b w:val="false"/>
          <w:i/>
          <w:color w:val="000000"/>
          <w:sz w:val="28"/>
        </w:rPr>
        <w:t>      2016 жылғы 30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 К. Қасымов</w:t>
      </w:r>
      <w:r>
        <w:br/>
      </w:r>
      <w:r>
        <w:rPr>
          <w:rFonts w:ascii="Times New Roman"/>
          <w:b w:val="false"/>
          <w:i w:val="false"/>
          <w:color w:val="000000"/>
          <w:sz w:val="28"/>
        </w:rPr>
        <w:t>
</w:t>
      </w:r>
      <w:r>
        <w:rPr>
          <w:rFonts w:ascii="Times New Roman"/>
          <w:b w:val="false"/>
          <w:i/>
          <w:color w:val="000000"/>
          <w:sz w:val="28"/>
        </w:rPr>
        <w:t>      2016 жылғы 28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_______________ Қ. Бозымбаев</w:t>
      </w:r>
      <w:r>
        <w:br/>
      </w:r>
      <w:r>
        <w:rPr>
          <w:rFonts w:ascii="Times New Roman"/>
          <w:b w:val="false"/>
          <w:i w:val="false"/>
          <w:color w:val="000000"/>
          <w:sz w:val="28"/>
        </w:rPr>
        <w:t>
</w:t>
      </w:r>
      <w:r>
        <w:rPr>
          <w:rFonts w:ascii="Times New Roman"/>
          <w:b w:val="false"/>
          <w:i/>
          <w:color w:val="000000"/>
          <w:sz w:val="28"/>
        </w:rPr>
        <w:t>      2016 жылғы 20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