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7abd" w14:textId="9597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Мұнайдың теңізге және Қазақстан Республикасының ішкі су айдындарына авариялық төгілуін жоюға арналған диспергенттердің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21 маусымдағы № 262 бұйрығы. Қазақстан Республикасының Әділет министрлігінде 2016 жылы 28 шілдеде № 14018 болып тіркелді. Күші жойылды - Қазақстан Республикасы Экология, геология және табиғи ресурстар министрінің 2021 жылғы 19 мамырдағы № 153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19.05.2021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қантардағы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Мұнайдың теңізге және Қазақстан Республикасының ішкі су айдындарына авариялық төгілуін жоюға арналған диспергенттердің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Мұнай-газ кешеніндегі экологиялық реттеу, бақылау және мемлекеттік инспекция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Бозымбаев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17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Ж. Қасымбек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24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Iшкi iстер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Мұнайдың теңізге және Қазақстан Республикасының ішкі су</w:t>
      </w:r>
      <w:r>
        <w:br/>
      </w:r>
      <w:r>
        <w:rPr>
          <w:rFonts w:ascii="Times New Roman"/>
          <w:b/>
          <w:i w:val="false"/>
          <w:color w:val="000000"/>
        </w:rPr>
        <w:t>айдындарына авариялық төгілуін жоюға арналған диспергенттердің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Finasol OSR 51, Франция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қалампыр түсті, 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&lt;-37;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тұтану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0,87-0,89;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суда ериді;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биодеградациялану дәрежесі BOD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/COD: OECD 301F 69% әдісі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кезінде 28 күнде жеңіл биодеградациялану.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Inipol IPF, Франция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ашық-сары;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 -30;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тұтану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0,91-0,94 (20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көмірсутектер.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Corexit EC9500A, АҚШ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янтарлы;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&lt;- 57;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тұтану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г/см3: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сумен араластырады, рН 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биодеградациялану дәрежесі BOD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/COD: биоаккумуляцияға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қабілеттілігі күтілмеген.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Inipol IP-90, Франция;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ашық-сары;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тұтану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Dasic Freshwater Dispersant, Ұлыбритания.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тұтану температурасы,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0,9 (20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суда ериді;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биодеградациялану дәрежесі BOD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/COD: биодеградациялануға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жатады, биожинақталуы төмен.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