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be01" w14:textId="329b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 4-3/177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19 шілдедегі № 317 бұйрығы. Қазақстан Республикасының Әділет министрлігінде 2016 жылы 10 тамызда 14104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color w:val="000000"/>
          <w:sz w:val="28"/>
        </w:rPr>
        <w:t>РҚАО-ның ескертпесі!</w:t>
      </w:r>
      <w:r>
        <w:br/>
      </w:r>
      <w:r>
        <w:rPr>
          <w:rFonts w:ascii="Times New Roman"/>
          <w:b w:val="false"/>
          <w:i w:val="false"/>
          <w:color w:val="000000"/>
          <w:sz w:val="28"/>
        </w:rPr>
        <w:t xml:space="preserve">
      </w:t>
      </w:r>
      <w:r>
        <w:rPr>
          <w:rFonts w:ascii="Times New Roman"/>
          <w:b w:val="false"/>
          <w:i/>
          <w:color w:val="000000"/>
          <w:sz w:val="28"/>
        </w:rPr>
        <w:t xml:space="preserve">Бұйрықтың қолданысқа енгізілу тәртібін </w:t>
      </w:r>
      <w:r>
        <w:rPr>
          <w:rFonts w:ascii="Times New Roman"/>
          <w:b w:val="false"/>
          <w:i w:val="false"/>
          <w:color w:val="000000"/>
          <w:sz w:val="28"/>
        </w:rPr>
        <w:t>3-т.</w:t>
      </w:r>
      <w:r>
        <w:rPr>
          <w:rFonts w:ascii="Times New Roman"/>
          <w:b w:val="false"/>
          <w:i/>
          <w:color w:val="00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БҰЙРАМЫН:</w:t>
      </w:r>
    </w:p>
    <w:bookmarkEnd w:id="0"/>
    <w:bookmarkStart w:name="z2" w:id="1"/>
    <w:p>
      <w:pPr>
        <w:spacing w:after="0"/>
        <w:ind w:left="0"/>
        <w:jc w:val="both"/>
      </w:pPr>
      <w:r>
        <w:rPr>
          <w:rFonts w:ascii="Times New Roman"/>
          <w:b w:val="false"/>
          <w:i w:val="false"/>
          <w:color w:val="000000"/>
          <w:sz w:val="28"/>
        </w:rPr>
        <w:t xml:space="preserve">
      1.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шарушылығы министрінің міндетін атқарушының 2015 жылғы 27 ақпандағы № </w:t>
      </w:r>
      <w:r>
        <w:rPr>
          <w:rFonts w:ascii="Times New Roman"/>
          <w:b w:val="false"/>
          <w:i w:val="false"/>
          <w:color w:val="000000"/>
          <w:sz w:val="28"/>
        </w:rPr>
        <w:t>4-3/177</w:t>
      </w:r>
      <w:r>
        <w:rPr>
          <w:rFonts w:ascii="Times New Roman"/>
          <w:b w:val="false"/>
          <w:i w:val="false"/>
          <w:color w:val="000000"/>
          <w:sz w:val="28"/>
        </w:rPr>
        <w:t xml:space="preserve"> (Нормативтік құқықтық актілерді мемлекеттік тіркеу тізілімінде № 11094 болып тіркелген, 2015 жылғы 8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дәнді және дәнді-бұршақты дақылдар (күріштен, дәндік жүгерiден басқа) бойынша – егiс науқанының қорытындысы бойынша 1 гектарға 100 %.</w:t>
      </w:r>
    </w:p>
    <w:bookmarkEnd w:id="3"/>
    <w:bookmarkStart w:name="z7" w:id="4"/>
    <w:p>
      <w:pPr>
        <w:spacing w:after="0"/>
        <w:ind w:left="0"/>
        <w:jc w:val="both"/>
      </w:pPr>
      <w:r>
        <w:rPr>
          <w:rFonts w:ascii="Times New Roman"/>
          <w:b w:val="false"/>
          <w:i w:val="false"/>
          <w:color w:val="000000"/>
          <w:sz w:val="28"/>
        </w:rPr>
        <w:t>
      Субсидиялар нормалары дәнді және дәнді-бұршақты дақылдардың (күріштен, дәндік жүгерiден басқа) әрбір түрі бойынша олардың өңірлердегі басымдылығына қарай сараланып белгілінеді;";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 күрiш, дәндік жүгерi, сүрлемдiк жүгерi, сүрлемдiк күнбағыс, көкөнiс-бақша дақылдары (қорғалған топырақ жағдайында өңдеп өсiрiлетiн көкөнiс дақылдарын қоспағанда), жемшөптік, оның iшiнде бiрiншi, екiншi және үшiншi жылы өсіп жатқан көпжылдық бұршақ тұқымдас шөптер және картоп бойынша – егiс науқанының қорытындысы бойынша 1 гектарға 100%.</w:t>
      </w:r>
    </w:p>
    <w:bookmarkEnd w:id="5"/>
    <w:bookmarkStart w:name="z10" w:id="6"/>
    <w:p>
      <w:pPr>
        <w:spacing w:after="0"/>
        <w:ind w:left="0"/>
        <w:jc w:val="both"/>
      </w:pPr>
      <w:r>
        <w:rPr>
          <w:rFonts w:ascii="Times New Roman"/>
          <w:b w:val="false"/>
          <w:i w:val="false"/>
          <w:color w:val="000000"/>
          <w:sz w:val="28"/>
        </w:rPr>
        <w:t>
      Күрiш өсiрумен айналысатын және 200 гектардан кем күріштің егіс алаңы бар ауыл шаруашылығы тауарын өндірушілерге, егер олар ауыл шаруашылығы кооперативіне мүше болып табылмаса, субсидиялар нормасынан 50% мөлшерінде субсидия төленеді;";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"5) мақта бойынша:</w:t>
      </w:r>
    </w:p>
    <w:bookmarkEnd w:id="7"/>
    <w:bookmarkStart w:name="z13" w:id="8"/>
    <w:p>
      <w:pPr>
        <w:spacing w:after="0"/>
        <w:ind w:left="0"/>
        <w:jc w:val="both"/>
      </w:pPr>
      <w:r>
        <w:rPr>
          <w:rFonts w:ascii="Times New Roman"/>
          <w:b w:val="false"/>
          <w:i w:val="false"/>
          <w:color w:val="000000"/>
          <w:sz w:val="28"/>
        </w:rPr>
        <w:t>
      егіс науқанының қорытындысы бойынша 1 гектарға – 50%;</w:t>
      </w:r>
    </w:p>
    <w:bookmarkEnd w:id="8"/>
    <w:bookmarkStart w:name="z14" w:id="9"/>
    <w:p>
      <w:pPr>
        <w:spacing w:after="0"/>
        <w:ind w:left="0"/>
        <w:jc w:val="both"/>
      </w:pPr>
      <w:r>
        <w:rPr>
          <w:rFonts w:ascii="Times New Roman"/>
          <w:b w:val="false"/>
          <w:i w:val="false"/>
          <w:color w:val="000000"/>
          <w:sz w:val="28"/>
        </w:rPr>
        <w:t>
      мақта өндеу зауытына өткізілген немесе өңдеуге тапсырылған 1 тонна шитті мақтаға – 50%.</w:t>
      </w:r>
    </w:p>
    <w:bookmarkEnd w:id="9"/>
    <w:bookmarkStart w:name="z15" w:id="10"/>
    <w:p>
      <w:pPr>
        <w:spacing w:after="0"/>
        <w:ind w:left="0"/>
        <w:jc w:val="both"/>
      </w:pPr>
      <w:r>
        <w:rPr>
          <w:rFonts w:ascii="Times New Roman"/>
          <w:b w:val="false"/>
          <w:i w:val="false"/>
          <w:color w:val="000000"/>
          <w:sz w:val="28"/>
        </w:rPr>
        <w:t>
      Мақта өсірумен айналысатын және 50 гектардан кем мақтаның егіс алаңы бар ауыл шаруашылығы тауарын өндірушілерге, егер олар ауыл шаруашылығы кооперативіне мүше болып табылмаса, субсидиялар нормасынан 50% мөлшерінде субсидия төленеді;</w:t>
      </w:r>
    </w:p>
    <w:bookmarkEnd w:id="10"/>
    <w:bookmarkStart w:name="z16" w:id="11"/>
    <w:p>
      <w:pPr>
        <w:spacing w:after="0"/>
        <w:ind w:left="0"/>
        <w:jc w:val="both"/>
      </w:pPr>
      <w:r>
        <w:rPr>
          <w:rFonts w:ascii="Times New Roman"/>
          <w:b w:val="false"/>
          <w:i w:val="false"/>
          <w:color w:val="000000"/>
          <w:sz w:val="28"/>
        </w:rPr>
        <w:t>
      6) қорғалған топырақ жағдайында өңдеп өсiрiлетiн көкөнiс дақылдары бойынша – жылыжай типіне қарай сараланған және уәкілетті органның ғылыми-техникалық кеңесінің шешімімен мақұлданған көкөніс дақылдарын өсіруге жұмсалған шығын нормативтеріне сәйкес, алынған өскiн қорытындылары бойынша бiр гектарға көзделген субсидиялардың жылдық нормасы бойынша әрбiр дақыл айналымына жеке – 50 % (1 шаршы метрге өскен көшеттің кемiнде 95 %-ы).</w:t>
      </w:r>
    </w:p>
    <w:bookmarkEnd w:id="11"/>
    <w:bookmarkStart w:name="z17" w:id="12"/>
    <w:p>
      <w:pPr>
        <w:spacing w:after="0"/>
        <w:ind w:left="0"/>
        <w:jc w:val="both"/>
      </w:pPr>
      <w:r>
        <w:rPr>
          <w:rFonts w:ascii="Times New Roman"/>
          <w:b w:val="false"/>
          <w:i w:val="false"/>
          <w:color w:val="000000"/>
          <w:sz w:val="28"/>
        </w:rPr>
        <w:t>
      Бұл ретте жалпы қорғалған топырақтағы көкөнiс дақылдарының екіден аспайтын дақыл айналымы субсидияланады: бiрiншiсi – ағымдағы жылғы 1 қаңтардан 1 тамызға дейiн және екiншiсi – 1 қыркүйектен 30 қарашаға дейiн (қысқы-жазғы және күзгi-қысқы кезеңдер). Дақыл айналымының белгіленген басталу және аяқталу күндерінен күнтізбелік 15 күнге ауытқуға жол беріледі.</w:t>
      </w:r>
    </w:p>
    <w:bookmarkEnd w:id="12"/>
    <w:bookmarkStart w:name="z18" w:id="13"/>
    <w:p>
      <w:pPr>
        <w:spacing w:after="0"/>
        <w:ind w:left="0"/>
        <w:jc w:val="both"/>
      </w:pPr>
      <w:r>
        <w:rPr>
          <w:rFonts w:ascii="Times New Roman"/>
          <w:b w:val="false"/>
          <w:i w:val="false"/>
          <w:color w:val="000000"/>
          <w:sz w:val="28"/>
        </w:rPr>
        <w:t>
      Жылыжайлар типтері бойынша өнеркәсіптік жылыжай кешендері және фермерлік жылыжайлар болып бөлінеді.</w:t>
      </w:r>
    </w:p>
    <w:bookmarkEnd w:id="13"/>
    <w:bookmarkStart w:name="z19" w:id="14"/>
    <w:p>
      <w:pPr>
        <w:spacing w:after="0"/>
        <w:ind w:left="0"/>
        <w:jc w:val="both"/>
      </w:pPr>
      <w:r>
        <w:rPr>
          <w:rFonts w:ascii="Times New Roman"/>
          <w:b w:val="false"/>
          <w:i w:val="false"/>
          <w:color w:val="000000"/>
          <w:sz w:val="28"/>
        </w:rPr>
        <w:t>
      Жарықты өнеркәсіптік жылыжай кешендері – механикаландыру құралдарын пайдалана отырып, жыл бойы жұмыс істейтін, жарық өткізгіш бүйір қоршаулары және төбе жабыны бар үй-жай түрінде орындалған, кемінде 0,5 гектар жалпы мүкәммалдық ауданы бар және жылыту (орталық немесе газбен немесе автономды), климаттық бақылау (оның ішінде ауаны қосымша ылғалдандырудың автоматтандырылған жүйесін), жарық беру, перделеу, тамшылатып суару жүйелерін қамтитын қорғалған топырақтың құрылыстар кешендері.</w:t>
      </w:r>
    </w:p>
    <w:bookmarkEnd w:id="14"/>
    <w:bookmarkStart w:name="z20" w:id="15"/>
    <w:p>
      <w:pPr>
        <w:spacing w:after="0"/>
        <w:ind w:left="0"/>
        <w:jc w:val="both"/>
      </w:pPr>
      <w:r>
        <w:rPr>
          <w:rFonts w:ascii="Times New Roman"/>
          <w:b w:val="false"/>
          <w:i w:val="false"/>
          <w:color w:val="000000"/>
          <w:sz w:val="28"/>
        </w:rPr>
        <w:t>
      Жарықсыз өнеркәсіптік жылыжай кешендері – механикаландыру құралдарын пайдалана отырып, жыл бойы жұмыс істейтін, жарық өткізгіш бүйір қоршаулары және төбе жабыны бар үй-жай түрінде орындалған, кемінде 0,5 гектар жалпы мүкәммалдық ауданы бар және жылыту (орталық немесе газбен немесе автономды), климаттық бақылау (оның ішінде ауаны қосымша ылғалдандырудың автоматтандырылған жүйесін), тамшылатып суару жүйелерін қамтитын қорғалған топырақтың құрылыстар кешендері.</w:t>
      </w:r>
    </w:p>
    <w:bookmarkEnd w:id="15"/>
    <w:bookmarkStart w:name="z21" w:id="16"/>
    <w:p>
      <w:pPr>
        <w:spacing w:after="0"/>
        <w:ind w:left="0"/>
        <w:jc w:val="both"/>
      </w:pPr>
      <w:r>
        <w:rPr>
          <w:rFonts w:ascii="Times New Roman"/>
          <w:b w:val="false"/>
          <w:i w:val="false"/>
          <w:color w:val="000000"/>
          <w:sz w:val="28"/>
        </w:rPr>
        <w:t>
      Фермерлік жылыжайлар – жарық өткізгіш бүйір қоршаулары және төбе жабыны, жылыту және тамшылатып суару жүйесі бар үй-жай түрінде орындалған, көкөніс дақылдарын, сондай-ақ, ашық топыраққа отырғызу үшін олардың көшеттерін жыл бойы немесе маусымдық өсіруге арналған және өнеркәсіптік жылыжай кешендері үшін көзделген жабдықтармен және техникалық құралдармен жарақтандырудың техникалық өлшемдері бойынша сәйкес келмейтін қорғалған топырақ құрылысы;";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"10. Субсидиялар егiстiк жерде өңдеп өсiрiлетiн егілген басым ауыл шаруашылығы дақылдарының және (немесе) шабындық және (немесе) жайылымдық алқаптарға шөп егiп жаңарту және (немесе) түпкілікті жақсарту үшiн егiлген көп жылдық шөптердiң алаңдарына ғана төленедi.</w:t>
      </w:r>
    </w:p>
    <w:bookmarkEnd w:id="17"/>
    <w:bookmarkStart w:name="z24" w:id="1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басым дақылдар өндiрудi субсидиялау арқылы өсiмдiк шаруашылығының шығымдылығын және өнiм сапасын арттыруға, жанар-жағармай материалдарының және көктемгi егіс 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өңдеп өсіру шығындарының құнына субсидиялар алуға арналған өтінімді (бұдан әрі – өтінім)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басым дақылдар өндiрудi субсидиялау арқылы өсiмдiк шаруашылығының шығымдылығын және өнiм сапасын арттыруға, жанар-жағармай материалдарының және көктемгi егіс 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өңдеп өсіру шығындарының құнына субсидиялар алуға арналған республикалық маңызы бар қаланың, астананың, ауданның (облыстық маңызы бар қаланың) ауыл шаруашылығы тауарын өндірушілері тiзiмiне (бұдан әрі – субсидиялар алуға арналған ауыл шаруашылығы тауарын өндірушілердің тізімі) қосу үшін ұсыну мерзімдері республикалық маңызы бар қала, астана, аудан (облыстық маңызы бар қала) әкімдігінің қаулысымен субсидияланатын басым ауыл шаруашылығы дақылдарының әрбір түрi бойынша айқындалады.</w:t>
      </w:r>
    </w:p>
    <w:bookmarkEnd w:id="18"/>
    <w:bookmarkStart w:name="z25" w:id="19"/>
    <w:p>
      <w:pPr>
        <w:spacing w:after="0"/>
        <w:ind w:left="0"/>
        <w:jc w:val="both"/>
      </w:pPr>
      <w:r>
        <w:rPr>
          <w:rFonts w:ascii="Times New Roman"/>
          <w:b w:val="false"/>
          <w:i w:val="false"/>
          <w:color w:val="000000"/>
          <w:sz w:val="28"/>
        </w:rPr>
        <w:t>
      Бұл ретте, субсидиялар облыс және республикалық маңызы бар қала, астана әкімдігі бекіткен тұқымдарды сатып алу (пайдалану) нормаларына сәйкес көлемдерде бірінші көбейтілгеннен төмен емес тұқымдарды және (немесе) алғашқы буын будандарын (мақтаның екінші көбейтілгеннен төмен емес тұқымын) сатып алған немесе олар қолдарында бар ауыл шаруашылығы тауарын өндірушілерге төленеді (осы норма бірегей тұқым өндірушілерге, элиталық тұқым өсіруші шаруашылықтарға, тұқым өсіруші шаруашылықтарға, ауыл шаруашылығы бейініндегі ғылыми-зерттеу ұйымдарына және кротоп, көкөніс пен бақша дақылдарын, көпжылдық дәнді және бұршақты шөптер өсіруге субсидия алу үшін өтінім берген ауыл шаруашылығы тауарын өндірушілерге қолданылмайды).";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"20. Ауыл шаруашылығы тауарын өндірушілер өтiнiмдерi республикалық маңызы бар қалаға, астанаға, ауданға (облыстық маңызы бар қалаға) жеткiзiлген басым ауыл шаруашылығы дақылдары бойынша субсидиялау көлемінен асып түскен жағдайда, басымдық ауыл шаруашылығы кооперативтерi мүшелерiнің өтінімдеріне берiледi, ал қалған көлем берiлген өтiнiмдерге барабар бөлiнедi.</w:t>
      </w:r>
    </w:p>
    <w:bookmarkEnd w:id="20"/>
    <w:bookmarkStart w:name="z28" w:id="21"/>
    <w:p>
      <w:pPr>
        <w:spacing w:after="0"/>
        <w:ind w:left="0"/>
        <w:jc w:val="both"/>
      </w:pPr>
      <w:r>
        <w:rPr>
          <w:rFonts w:ascii="Times New Roman"/>
          <w:b w:val="false"/>
          <w:i w:val="false"/>
          <w:color w:val="000000"/>
          <w:sz w:val="28"/>
        </w:rPr>
        <w:t>
      21. Субсидиялар алу үшiн ауыл шаруашылығы тауарын өндірушілер егіс науқаны аяқталғаннан кейін, бөлімге дақылдардың түрлерi бойынша нақты себу алаңын көрсете отырып, егiс науқанының аяқталғаны туралы жазбаша ақпарат ұсынады.</w:t>
      </w:r>
    </w:p>
    <w:bookmarkEnd w:id="21"/>
    <w:bookmarkStart w:name="z29" w:id="22"/>
    <w:p>
      <w:pPr>
        <w:spacing w:after="0"/>
        <w:ind w:left="0"/>
        <w:jc w:val="both"/>
      </w:pPr>
      <w:r>
        <w:rPr>
          <w:rFonts w:ascii="Times New Roman"/>
          <w:b w:val="false"/>
          <w:i w:val="false"/>
          <w:color w:val="000000"/>
          <w:sz w:val="28"/>
        </w:rPr>
        <w:t>
      22. Егіс науқаны аяқталған соң бөлiм өскiндердiң болуын, сондай-ақ ауыспалы егісте танаптардың орналасу карталарында (схемаларында) көрсетілген ауыспалы егістердің сақталуын визуальді тексеру мақсатында Комиссия мүшелерiнiң (келісім бойынша) ауыл шаруашылығы тауарын өндірушілердің шаруашылықтарына шығуын ұйымдастырады.";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xml:space="preserve">
      "26. Басқарма ұсынылған құжаттардың осы Қағидаларда белгiленген талаптарға сәйкестiгiн тексередi және бес жұмыс күнi iшiнде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ауыл шаруашылығы тауарын өндірушілерге бюджеттік субсидиялар төлеуге арналған ведомості және төлем шоттарын қалыптастырады.</w:t>
      </w:r>
    </w:p>
    <w:bookmarkEnd w:id="23"/>
    <w:bookmarkStart w:name="z32" w:id="24"/>
    <w:p>
      <w:pPr>
        <w:spacing w:after="0"/>
        <w:ind w:left="0"/>
        <w:jc w:val="both"/>
      </w:pPr>
      <w:r>
        <w:rPr>
          <w:rFonts w:ascii="Times New Roman"/>
          <w:b w:val="false"/>
          <w:i w:val="false"/>
          <w:color w:val="000000"/>
          <w:sz w:val="28"/>
        </w:rPr>
        <w:t>
      Төлем жүргізген кезде басқарма аумақтық қазынашылық бөлімшесіне қағаз тасығышта ұсынған жағдайда, екі данада төлем шоттарын қоса бере отырып, төлем шоттарының тізілімін ұсынады, ал төлем шоттарын "Қазынашылық-клиент" ақпараттық жүйесі арқылы жүргізген кезде, төлем шоттарының тізілімі ұсынылмайды.</w:t>
      </w:r>
    </w:p>
    <w:bookmarkEnd w:id="24"/>
    <w:bookmarkStart w:name="z33" w:id="25"/>
    <w:p>
      <w:pPr>
        <w:spacing w:after="0"/>
        <w:ind w:left="0"/>
        <w:jc w:val="both"/>
      </w:pPr>
      <w:r>
        <w:rPr>
          <w:rFonts w:ascii="Times New Roman"/>
          <w:b w:val="false"/>
          <w:i w:val="false"/>
          <w:color w:val="000000"/>
          <w:sz w:val="28"/>
        </w:rPr>
        <w:t>
      Тиесілі субсидияларды ауыл шаруашылығы тауарын өндірушілердің банк шоттарына аударуды басқарма тиісті жылдың 15 желтоқсанына дейін жүзеге асырады.</w:t>
      </w:r>
    </w:p>
    <w:bookmarkEnd w:id="25"/>
    <w:bookmarkStart w:name="z34" w:id="26"/>
    <w:p>
      <w:pPr>
        <w:spacing w:after="0"/>
        <w:ind w:left="0"/>
        <w:jc w:val="both"/>
      </w:pPr>
      <w:r>
        <w:rPr>
          <w:rFonts w:ascii="Times New Roman"/>
          <w:b w:val="false"/>
          <w:i w:val="false"/>
          <w:color w:val="000000"/>
          <w:sz w:val="28"/>
        </w:rPr>
        <w:t>
      27. Басқарма тиiстi жылдың 25 желтоқсанына дейiнгi мерзiмде Министрлікке субсидияларды пайдалану туралы жиынтық ақпарат бередi.</w:t>
      </w:r>
    </w:p>
    <w:bookmarkEnd w:id="26"/>
    <w:bookmarkStart w:name="z35" w:id="2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басым ауыл шаруашылығы дақылдарын субсидиялауға бөлінген бюджеттік қаражатты игеру жөніндегі жиынтық ақпарат облыстардың (республикалық маңызы бар қаланың, астананың) әкімдіктерінің интернет-ресурсында жылына бір рет, тиісті жылдың 31 желтоқсанынан кешіктірілмей орнастырылады.";</w:t>
      </w:r>
    </w:p>
    <w:bookmarkEnd w:id="27"/>
    <w:bookmarkStart w:name="z36" w:id="2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8"/>
    <w:bookmarkStart w:name="z37" w:id="29"/>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29"/>
    <w:bookmarkStart w:name="z38" w:id="3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0"/>
    <w:bookmarkStart w:name="z39" w:id="31"/>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күні ішінде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құқықғындағы республикалық мемлекеттік кәсіпорнына жіберілуін;</w:t>
      </w:r>
    </w:p>
    <w:bookmarkEnd w:id="31"/>
    <w:bookmarkStart w:name="z40" w:id="32"/>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32"/>
    <w:bookmarkStart w:name="z41" w:id="33"/>
    <w:p>
      <w:pPr>
        <w:spacing w:after="0"/>
        <w:ind w:left="0"/>
        <w:jc w:val="both"/>
      </w:pPr>
      <w:r>
        <w:rPr>
          <w:rFonts w:ascii="Times New Roman"/>
          <w:b w:val="false"/>
          <w:i w:val="false"/>
          <w:color w:val="000000"/>
          <w:sz w:val="28"/>
        </w:rPr>
        <w:t>
      3. Осы бұйрық осы бұйрықтың 1-тармағының 2017 жылғы 1 қаңтардан бастап қолданысқа енгізілетін жиырма төртінші абзацын қоспағанда, алғаш ресми жарияланған күнінен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2016 жылғы 28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Қ. Бишімбаев</w:t>
      </w:r>
    </w:p>
    <w:p>
      <w:pPr>
        <w:spacing w:after="0"/>
        <w:ind w:left="0"/>
        <w:jc w:val="both"/>
      </w:pPr>
      <w:r>
        <w:rPr>
          <w:rFonts w:ascii="Times New Roman"/>
          <w:b w:val="false"/>
          <w:i w:val="false"/>
          <w:color w:val="000000"/>
          <w:sz w:val="28"/>
        </w:rPr>
        <w:t>
      2016 жылғы 27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19 шілдедегі</w:t>
            </w:r>
            <w:r>
              <w:br/>
            </w:r>
            <w:r>
              <w:rPr>
                <w:rFonts w:ascii="Times New Roman"/>
                <w:b w:val="false"/>
                <w:i w:val="false"/>
                <w:color w:val="000000"/>
                <w:sz w:val="20"/>
              </w:rPr>
              <w:t>№ 317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 субсидиялау</w:t>
            </w:r>
            <w:r>
              <w:br/>
            </w:r>
            <w:r>
              <w:rPr>
                <w:rFonts w:ascii="Times New Roman"/>
                <w:b w:val="false"/>
                <w:i w:val="false"/>
                <w:color w:val="000000"/>
                <w:sz w:val="20"/>
              </w:rPr>
              <w:t>арқылы өсiмдiк шаруашылығының</w:t>
            </w:r>
            <w:r>
              <w:br/>
            </w:r>
            <w:r>
              <w:rPr>
                <w:rFonts w:ascii="Times New Roman"/>
                <w:b w:val="false"/>
                <w:i w:val="false"/>
                <w:color w:val="000000"/>
                <w:sz w:val="20"/>
              </w:rPr>
              <w:t>шығымдылығын және өнім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көктемгi егіс пен</w:t>
            </w:r>
            <w:r>
              <w:br/>
            </w:r>
            <w:r>
              <w:rPr>
                <w:rFonts w:ascii="Times New Roman"/>
                <w:b w:val="false"/>
                <w:i w:val="false"/>
                <w:color w:val="000000"/>
                <w:sz w:val="20"/>
              </w:rPr>
              <w:t>егiн жинау жұмыстарын жүргiзу үшін</w:t>
            </w:r>
            <w:r>
              <w:br/>
            </w:r>
            <w:r>
              <w:rPr>
                <w:rFonts w:ascii="Times New Roman"/>
                <w:b w:val="false"/>
                <w:i w:val="false"/>
                <w:color w:val="000000"/>
                <w:sz w:val="20"/>
              </w:rPr>
              <w:t>қажеттi басқа да тауарлық-материалдық</w:t>
            </w:r>
            <w:r>
              <w:br/>
            </w:r>
            <w:r>
              <w:rPr>
                <w:rFonts w:ascii="Times New Roman"/>
                <w:b w:val="false"/>
                <w:i w:val="false"/>
                <w:color w:val="000000"/>
                <w:sz w:val="20"/>
              </w:rPr>
              <w:t>құндылықтардың құнын және ауыл</w:t>
            </w:r>
            <w:r>
              <w:br/>
            </w:r>
            <w:r>
              <w:rPr>
                <w:rFonts w:ascii="Times New Roman"/>
                <w:b w:val="false"/>
                <w:i w:val="false"/>
                <w:color w:val="000000"/>
                <w:sz w:val="20"/>
              </w:rPr>
              <w:t>шаруашылығы дақылдарын қорғалған</w:t>
            </w:r>
            <w:r>
              <w:br/>
            </w:r>
            <w:r>
              <w:rPr>
                <w:rFonts w:ascii="Times New Roman"/>
                <w:b w:val="false"/>
                <w:i w:val="false"/>
                <w:color w:val="000000"/>
                <w:sz w:val="20"/>
              </w:rPr>
              <w:t>топырақта өңдеп өсіру шығындарының</w:t>
            </w:r>
            <w:r>
              <w:br/>
            </w:r>
            <w:r>
              <w:rPr>
                <w:rFonts w:ascii="Times New Roman"/>
                <w:b w:val="false"/>
                <w:i w:val="false"/>
                <w:color w:val="000000"/>
                <w:sz w:val="20"/>
              </w:rPr>
              <w:t>құнын субсидиялау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 ауданының (облыстық маңызы</w:t>
      </w:r>
    </w:p>
    <w:p>
      <w:pPr>
        <w:spacing w:after="0"/>
        <w:ind w:left="0"/>
        <w:jc w:val="both"/>
      </w:pPr>
      <w:r>
        <w:rPr>
          <w:rFonts w:ascii="Times New Roman"/>
          <w:b w:val="false"/>
          <w:i w:val="false"/>
          <w:color w:val="000000"/>
          <w:sz w:val="28"/>
        </w:rPr>
        <w:t>
      бар қаланың, республикалық маңызы бар</w:t>
      </w:r>
    </w:p>
    <w:p>
      <w:pPr>
        <w:spacing w:after="0"/>
        <w:ind w:left="0"/>
        <w:jc w:val="both"/>
      </w:pPr>
      <w:r>
        <w:rPr>
          <w:rFonts w:ascii="Times New Roman"/>
          <w:b w:val="false"/>
          <w:i w:val="false"/>
          <w:color w:val="000000"/>
          <w:sz w:val="28"/>
        </w:rPr>
        <w:t>
      қаланың, астананың) ведомствоаралық комиссиясына</w:t>
      </w:r>
    </w:p>
    <w:p>
      <w:pPr>
        <w:spacing w:after="0"/>
        <w:ind w:left="0"/>
        <w:jc w:val="left"/>
      </w:pPr>
      <w:r>
        <w:rPr>
          <w:rFonts w:ascii="Times New Roman"/>
          <w:b/>
          <w:i w:val="false"/>
          <w:color w:val="000000"/>
        </w:rPr>
        <w:t xml:space="preserve"> Басым дақылдар өндiрудi субсидиялау арқылы өсiмдiк шаруашылығының шығымдылығын және өнім сапасын арттыруға, жанар-жағармай материалдарының және көктемгi егіс пен егiн жинау жұмыстарын жүргiзу үшін қажеттi басқа да тауарлық-материалдық құндылықтардың құнына және ауыл шаруашылығы дақылдарын қорғалған топырақта өңдеп өсіру шығындарының құнына субсидиялар алуға арналған өтінім</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(ауыл шаруашылығы тауарын өндіруші)</w:t>
      </w:r>
    </w:p>
    <w:p>
      <w:pPr>
        <w:spacing w:after="0"/>
        <w:ind w:left="0"/>
        <w:jc w:val="both"/>
      </w:pPr>
      <w:r>
        <w:rPr>
          <w:rFonts w:ascii="Times New Roman"/>
          <w:b w:val="false"/>
          <w:i w:val="false"/>
          <w:color w:val="000000"/>
          <w:sz w:val="28"/>
        </w:rPr>
        <w:t>
      атынан бірінші басшы 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мынадай алаңда ауыл шаруашылығы дақылдарының төмендегідей түрлерін</w:t>
      </w:r>
    </w:p>
    <w:p>
      <w:pPr>
        <w:spacing w:after="0"/>
        <w:ind w:left="0"/>
        <w:jc w:val="both"/>
      </w:pPr>
      <w:r>
        <w:rPr>
          <w:rFonts w:ascii="Times New Roman"/>
          <w:b w:val="false"/>
          <w:i w:val="false"/>
          <w:color w:val="000000"/>
          <w:sz w:val="28"/>
        </w:rPr>
        <w:t>
      өсіру үшін жанар-жағар май материалдары мен көктемгі егіс пен егін</w:t>
      </w:r>
    </w:p>
    <w:p>
      <w:pPr>
        <w:spacing w:after="0"/>
        <w:ind w:left="0"/>
        <w:jc w:val="both"/>
      </w:pPr>
      <w:r>
        <w:rPr>
          <w:rFonts w:ascii="Times New Roman"/>
          <w:b w:val="false"/>
          <w:i w:val="false"/>
          <w:color w:val="000000"/>
          <w:sz w:val="28"/>
        </w:rPr>
        <w:t>
      жинау жұмыстарын жүргізуге қажетті басқа да тауарлық-материалдық</w:t>
      </w:r>
    </w:p>
    <w:p>
      <w:pPr>
        <w:spacing w:after="0"/>
        <w:ind w:left="0"/>
        <w:jc w:val="both"/>
      </w:pPr>
      <w:r>
        <w:rPr>
          <w:rFonts w:ascii="Times New Roman"/>
          <w:b w:val="false"/>
          <w:i w:val="false"/>
          <w:color w:val="000000"/>
          <w:sz w:val="28"/>
        </w:rPr>
        <w:t>
      құндылықтардың құнын арзандатуға субсидия бөлуді сұрайды:</w:t>
      </w:r>
    </w:p>
    <w:p>
      <w:pPr>
        <w:spacing w:after="0"/>
        <w:ind w:left="0"/>
        <w:jc w:val="both"/>
      </w:pPr>
      <w:r>
        <w:rPr>
          <w:rFonts w:ascii="Times New Roman"/>
          <w:b w:val="false"/>
          <w:i w:val="false"/>
          <w:color w:val="000000"/>
          <w:sz w:val="28"/>
        </w:rPr>
        <w:t>
      ____________ гектар ________________ __________гектар _______________</w:t>
      </w:r>
    </w:p>
    <w:p>
      <w:pPr>
        <w:spacing w:after="0"/>
        <w:ind w:left="0"/>
        <w:jc w:val="both"/>
      </w:pPr>
      <w:r>
        <w:rPr>
          <w:rFonts w:ascii="Times New Roman"/>
          <w:b w:val="false"/>
          <w:i w:val="false"/>
          <w:color w:val="000000"/>
          <w:sz w:val="28"/>
        </w:rPr>
        <w:t>
         (алаңы)             (дақыл)        (алаңы)            (дақыл)</w:t>
      </w:r>
    </w:p>
    <w:p>
      <w:pPr>
        <w:spacing w:after="0"/>
        <w:ind w:left="0"/>
        <w:jc w:val="both"/>
      </w:pPr>
      <w:r>
        <w:rPr>
          <w:rFonts w:ascii="Times New Roman"/>
          <w:b w:val="false"/>
          <w:i w:val="false"/>
          <w:color w:val="000000"/>
          <w:sz w:val="28"/>
        </w:rPr>
        <w:t>
      ____________гектар ________________ __________гектар ________________</w:t>
      </w:r>
    </w:p>
    <w:p>
      <w:pPr>
        <w:spacing w:after="0"/>
        <w:ind w:left="0"/>
        <w:jc w:val="both"/>
      </w:pPr>
      <w:r>
        <w:rPr>
          <w:rFonts w:ascii="Times New Roman"/>
          <w:b w:val="false"/>
          <w:i w:val="false"/>
          <w:color w:val="000000"/>
          <w:sz w:val="28"/>
        </w:rPr>
        <w:t>
         (алаңы)             (дақыл)        (алаңы)            (дақыл)</w:t>
      </w:r>
    </w:p>
    <w:p>
      <w:pPr>
        <w:spacing w:after="0"/>
        <w:ind w:left="0"/>
        <w:jc w:val="both"/>
      </w:pPr>
      <w:r>
        <w:rPr>
          <w:rFonts w:ascii="Times New Roman"/>
          <w:b w:val="false"/>
          <w:i w:val="false"/>
          <w:color w:val="000000"/>
          <w:sz w:val="28"/>
        </w:rPr>
        <w:t>
      ____________гектар ________________ __________гектар ________________</w:t>
      </w:r>
    </w:p>
    <w:p>
      <w:pPr>
        <w:spacing w:after="0"/>
        <w:ind w:left="0"/>
        <w:jc w:val="both"/>
      </w:pPr>
      <w:r>
        <w:rPr>
          <w:rFonts w:ascii="Times New Roman"/>
          <w:b w:val="false"/>
          <w:i w:val="false"/>
          <w:color w:val="000000"/>
          <w:sz w:val="28"/>
        </w:rPr>
        <w:t>
         (алаңы)             (дақыл)        (алаңы)            (дақыл)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9302"/>
        <w:gridCol w:w="1757"/>
        <w:gridCol w:w="545"/>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(қайта тіркеу) туралы куәлік немесе анықтама – заңды тұлға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 жеке тұлға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 мемлекеттік тіркеу туралы куәлік – жеке тұлға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арналған сәйкестендіру және (немесе) құқық белгілейтін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шабындық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мақсаты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құжатының нөмірі және берілген күні, кім берді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пайдаланушының атауы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сорттық және егіс сапаларын растайтын құжат.</w:t>
            </w:r>
          </w:p>
          <w:p>
            <w:pPr>
              <w:spacing w:after="20"/>
              <w:ind w:left="20"/>
              <w:jc w:val="both"/>
            </w:pPr>
            <w:r>
              <w:rPr>
                <w:rFonts w:ascii="Times New Roman"/>
                <w:b w:val="false"/>
                <w:i w:val="false"/>
                <w:color w:val="000000"/>
                <w:sz w:val="20"/>
              </w:rPr>
              <w:t>
Тұқым сатып алынған жағдайда – тұқымға арналған аттестат не тұқымға арналған куәлік, егіс үшiн өзi өндiрген тұқымды пайдаланған жағдайда – байқаудан өткiзу актiсi мен тұқымдардың кондициялылығы туралы куәлiк не байқаудан өткiзу aктici мен тұқымдарды талдау нәтижесi**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көлемі, тонна (килограмм)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шикізатын қайта өңдеу жөнінде қызметтер көрсету туралы шарт (1 тонна қант қызылшасына, шитті мақтаға, майлы тұқымға субсидиялар алу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актісі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қызылшасының, шитті мақтаның, майлы тұқымның көлемі, тоннамен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құрылымдық бөлімшелері арасында майлы тұқымды қабылдап алу-беру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қызылшасының, шитті мақтаның, майлы тұқымның көлемі, тоннамен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мүлiктi мемлекеттiк тiркеу жөнiндегi уәкiлеттi органның жылыжайдың болуы мен жұмыс алаңы туралы техникалық паспорты (қорғалған топырақта көкөніс өндірумен айналысатын ауыл шаруашылығы тауарын өндірушілер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санаты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сатып алуға арналған лизинг 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беруші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кооперативiнiң анықтамасы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 атауы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 кестенің реттік нөмірі 4-жолында көрсетілген мәліметтерді толтыру жөніндегі талаптар 2017 жылғы 1 қаңтардан бастап қолданысқа енгізіледі.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 заңнамасына сәйкес жауапкершілік туралы хабардармын.</w:t>
      </w:r>
    </w:p>
    <w:p>
      <w:pPr>
        <w:spacing w:after="0"/>
        <w:ind w:left="0"/>
        <w:jc w:val="both"/>
      </w:pPr>
      <w:r>
        <w:rPr>
          <w:rFonts w:ascii="Times New Roman"/>
          <w:b w:val="false"/>
          <w:i w:val="false"/>
          <w:color w:val="000000"/>
          <w:sz w:val="28"/>
        </w:rPr>
        <w:t>
      Басшы ___________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20__ жылғы "__"_____________</w:t>
      </w:r>
    </w:p>
    <w:p>
      <w:pPr>
        <w:spacing w:after="0"/>
        <w:ind w:left="0"/>
        <w:jc w:val="both"/>
      </w:pPr>
      <w:r>
        <w:rPr>
          <w:rFonts w:ascii="Times New Roman"/>
          <w:b w:val="false"/>
          <w:i w:val="false"/>
          <w:color w:val="000000"/>
          <w:sz w:val="28"/>
        </w:rPr>
        <w:t>
      Өтініш 20__ жылғы "__"_____________ қарауға қабылданды.</w:t>
      </w:r>
    </w:p>
    <w:p>
      <w:pPr>
        <w:spacing w:after="0"/>
        <w:ind w:left="0"/>
        <w:jc w:val="both"/>
      </w:pPr>
      <w:r>
        <w:rPr>
          <w:rFonts w:ascii="Times New Roman"/>
          <w:b w:val="false"/>
          <w:i w:val="false"/>
          <w:color w:val="000000"/>
          <w:sz w:val="28"/>
        </w:rPr>
        <w:t>
      _________ ___________________________________________________________</w:t>
      </w:r>
    </w:p>
    <w:p>
      <w:pPr>
        <w:spacing w:after="0"/>
        <w:ind w:left="0"/>
        <w:jc w:val="both"/>
      </w:pPr>
      <w:r>
        <w:rPr>
          <w:rFonts w:ascii="Times New Roman"/>
          <w:b w:val="false"/>
          <w:i w:val="false"/>
          <w:color w:val="000000"/>
          <w:sz w:val="28"/>
        </w:rPr>
        <w:t>
        (қолы)  (өтінішті қабылдаған жауапты адамның тегі, аты, әкесінің</w:t>
      </w:r>
    </w:p>
    <w:p>
      <w:pPr>
        <w:spacing w:after="0"/>
        <w:ind w:left="0"/>
        <w:jc w:val="both"/>
      </w:pPr>
      <w:r>
        <w:rPr>
          <w:rFonts w:ascii="Times New Roman"/>
          <w:b w:val="false"/>
          <w:i w:val="false"/>
          <w:color w:val="000000"/>
          <w:sz w:val="28"/>
        </w:rPr>
        <w:t>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