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7946" w14:textId="f767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байланысының әмбебап көрсетілетін қызметтерінің сапа көрсеткіштерін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20 шілдедегі № 44 бұйрығы. Қазақстан Республикасының Әділет министрлігінде 2016 жылы 23 тамызда № 14130 болып тіркелді.</w:t>
      </w:r>
    </w:p>
    <w:p>
      <w:pPr>
        <w:spacing w:after="0"/>
        <w:ind w:left="0"/>
        <w:jc w:val="both"/>
      </w:pPr>
      <w:bookmarkStart w:name="z1" w:id="0"/>
      <w:r>
        <w:rPr>
          <w:rFonts w:ascii="Times New Roman"/>
          <w:b w:val="false"/>
          <w:i w:val="false"/>
          <w:color w:val="000000"/>
          <w:sz w:val="28"/>
        </w:rPr>
        <w:t xml:space="preserve">
      "Пошта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25.11.2022 </w:t>
      </w:r>
      <w:r>
        <w:rPr>
          <w:rFonts w:ascii="Times New Roman"/>
          <w:b w:val="false"/>
          <w:i w:val="false"/>
          <w:color w:val="000000"/>
          <w:sz w:val="28"/>
        </w:rPr>
        <w:t>№ 458/НҚ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Пошта байланысының әмбебап көрсетілетін қызметтерінің сапа </w:t>
      </w:r>
      <w:r>
        <w:rPr>
          <w:rFonts w:ascii="Times New Roman"/>
          <w:b w:val="false"/>
          <w:i w:val="false"/>
          <w:color w:val="000000"/>
          <w:sz w:val="28"/>
        </w:rPr>
        <w:t>көрсеткіштері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(В.В. Ярошенко):</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осы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20 шілдедегі</w:t>
            </w:r>
            <w:r>
              <w:br/>
            </w:r>
            <w:r>
              <w:rPr>
                <w:rFonts w:ascii="Times New Roman"/>
                <w:b w:val="false"/>
                <w:i w:val="false"/>
                <w:color w:val="000000"/>
                <w:sz w:val="20"/>
              </w:rPr>
              <w:t>№ 44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Пошта байланысының әмбебап көрсетілетін қызметтерінің сапа көрсеткіштері</w:t>
      </w:r>
    </w:p>
    <w:bookmarkEnd w:id="9"/>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20.12.2020 </w:t>
      </w:r>
      <w:r>
        <w:rPr>
          <w:rFonts w:ascii="Times New Roman"/>
          <w:b w:val="false"/>
          <w:i w:val="false"/>
          <w:color w:val="ff0000"/>
          <w:sz w:val="28"/>
        </w:rPr>
        <w:t>№ 470/НҚ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Пошта байланысының әмбебап көрсетілетін қызметтерінің қолжетімділік көрсеткіштері:</w:t>
      </w:r>
    </w:p>
    <w:bookmarkEnd w:id="10"/>
    <w:bookmarkStart w:name="z13" w:id="11"/>
    <w:p>
      <w:pPr>
        <w:spacing w:after="0"/>
        <w:ind w:left="0"/>
        <w:jc w:val="both"/>
      </w:pPr>
      <w:r>
        <w:rPr>
          <w:rFonts w:ascii="Times New Roman"/>
          <w:b w:val="false"/>
          <w:i w:val="false"/>
          <w:color w:val="000000"/>
          <w:sz w:val="28"/>
        </w:rPr>
        <w:t>
      1) пошта операторының қызметтерін пайдаланушыларға пошта байланысының әмбебап қызметтерін ұсынуды қамтамасыз ететін пошта желісін дамыту: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бөлімшелерінің (стационарлық) ең аз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мың адамнан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бірнеше ауылдық елді мекенді қамтитын ауылдық округ шегінде, ауылдық округтың халықтың жалпы саны кемінде 2000 (екі мың) адам болатын барлық ауылдық елді мекенінде бір пошта байланысы бөлімшесі (стационарлық).</w:t>
      </w:r>
    </w:p>
    <w:p>
      <w:pPr>
        <w:spacing w:after="0"/>
        <w:ind w:left="0"/>
        <w:jc w:val="both"/>
      </w:pPr>
      <w:r>
        <w:rPr>
          <w:rFonts w:ascii="Times New Roman"/>
          <w:b w:val="false"/>
          <w:i w:val="false"/>
          <w:color w:val="000000"/>
          <w:sz w:val="28"/>
        </w:rPr>
        <w:t>
      2) пошта байланысы бөлімшелерінің (стационарлық) жұмыс режимінің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бөлімшелерінің (стационарлық) ең аз жұмыс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5 күн;</w:t>
            </w:r>
          </w:p>
          <w:p>
            <w:pPr>
              <w:spacing w:after="20"/>
              <w:ind w:left="20"/>
              <w:jc w:val="both"/>
            </w:pPr>
            <w:r>
              <w:rPr>
                <w:rFonts w:ascii="Times New Roman"/>
                <w:b w:val="false"/>
                <w:i w:val="false"/>
                <w:color w:val="000000"/>
                <w:sz w:val="20"/>
              </w:rPr>
              <w:t>
жұмыс режимі: сағат 9:00-ден 18.00-ге дейін, сенбі күні жұмыс режимі: сағат 10:00-ден 14:00-ге дейін, жексенбі демалыс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5 күн;</w:t>
            </w:r>
          </w:p>
          <w:p>
            <w:pPr>
              <w:spacing w:after="20"/>
              <w:ind w:left="20"/>
              <w:jc w:val="both"/>
            </w:pPr>
            <w:r>
              <w:rPr>
                <w:rFonts w:ascii="Times New Roman"/>
                <w:b w:val="false"/>
                <w:i w:val="false"/>
                <w:color w:val="000000"/>
                <w:sz w:val="20"/>
              </w:rPr>
              <w:t>
жұмыс режимі: сағат 9:00-ден 17.00-ге дейін, көрсетілетін қызметтердің көлеміне байланысты түскі асқа үзіліспен; демалыс күндері: сенбі, жексенбі.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мен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5 күн;</w:t>
            </w:r>
          </w:p>
          <w:p>
            <w:pPr>
              <w:spacing w:after="20"/>
              <w:ind w:left="20"/>
              <w:jc w:val="both"/>
            </w:pPr>
            <w:r>
              <w:rPr>
                <w:rFonts w:ascii="Times New Roman"/>
                <w:b w:val="false"/>
                <w:i w:val="false"/>
                <w:color w:val="000000"/>
                <w:sz w:val="20"/>
              </w:rPr>
              <w:t>
жұмыс режимі: сағат 9:00-ден 17.00-ге дейін, көрсетілетін қызметтердің көлеміне байланысты түскі асқа үзіліспен; демалыс күндері: сенбі, жексенбі.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кемінде 3 күн; </w:t>
            </w:r>
          </w:p>
          <w:p>
            <w:pPr>
              <w:spacing w:after="20"/>
              <w:ind w:left="20"/>
              <w:jc w:val="both"/>
            </w:pPr>
            <w:r>
              <w:rPr>
                <w:rFonts w:ascii="Times New Roman"/>
                <w:b w:val="false"/>
                <w:i w:val="false"/>
                <w:color w:val="000000"/>
                <w:sz w:val="20"/>
              </w:rPr>
              <w:t>
жұмыс режимі: көрсетілетін қызметтердің көлеміне байланысты күніне кемінде 2 сағат түскі асқа үзіліспен.</w:t>
            </w:r>
          </w:p>
        </w:tc>
      </w:tr>
    </w:tbl>
    <w:p>
      <w:pPr>
        <w:spacing w:after="0"/>
        <w:ind w:left="0"/>
        <w:jc w:val="both"/>
      </w:pPr>
      <w:r>
        <w:rPr>
          <w:rFonts w:ascii="Times New Roman"/>
          <w:b w:val="false"/>
          <w:i w:val="false"/>
          <w:color w:val="000000"/>
          <w:sz w:val="28"/>
        </w:rPr>
        <w:t>
      * жылжымалы пошта байланысы бөлімшелерінің пошта операторының қызметтерін пайдаланушыларға қызмет көрсетуі бойынша жұмыс режимі маршрут бойынша қозғалыс графигін әзірлеу кезінде қызмет көрсету көлеміне сүйеніп, бірақ сенбі және жексенбі – демалыс күндері екені ескеріліп, бір елді мекенге кем дегенде 0,5 сағат есебімен белгіленеді.</w:t>
      </w:r>
    </w:p>
    <w:p>
      <w:pPr>
        <w:spacing w:after="0"/>
        <w:ind w:left="0"/>
        <w:jc w:val="both"/>
      </w:pPr>
      <w:r>
        <w:rPr>
          <w:rFonts w:ascii="Times New Roman"/>
          <w:b w:val="false"/>
          <w:i w:val="false"/>
          <w:color w:val="000000"/>
          <w:sz w:val="28"/>
        </w:rPr>
        <w:t>
      3) пошта жәшіктерінен тіркелмейтін пошта жөнелтілімдерін жинап алу жиілігінің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жәшіктерінен</w:t>
            </w:r>
          </w:p>
          <w:p>
            <w:pPr>
              <w:spacing w:after="20"/>
              <w:ind w:left="20"/>
              <w:jc w:val="both"/>
            </w:pPr>
            <w:r>
              <w:rPr>
                <w:rFonts w:ascii="Times New Roman"/>
                <w:b w:val="false"/>
                <w:i w:val="false"/>
                <w:color w:val="000000"/>
                <w:sz w:val="20"/>
              </w:rPr>
              <w:t>
тіркелмейтін пошта</w:t>
            </w:r>
          </w:p>
          <w:p>
            <w:pPr>
              <w:spacing w:after="20"/>
              <w:ind w:left="20"/>
              <w:jc w:val="both"/>
            </w:pPr>
            <w:r>
              <w:rPr>
                <w:rFonts w:ascii="Times New Roman"/>
                <w:b w:val="false"/>
                <w:i w:val="false"/>
                <w:color w:val="000000"/>
                <w:sz w:val="20"/>
              </w:rPr>
              <w:t>
жөнелтілімдерін</w:t>
            </w:r>
          </w:p>
          <w:p>
            <w:pPr>
              <w:spacing w:after="20"/>
              <w:ind w:left="20"/>
              <w:jc w:val="both"/>
            </w:pPr>
            <w:r>
              <w:rPr>
                <w:rFonts w:ascii="Times New Roman"/>
                <w:b w:val="false"/>
                <w:i w:val="false"/>
                <w:color w:val="000000"/>
                <w:sz w:val="20"/>
              </w:rPr>
              <w:t>
жинап алудың</w:t>
            </w:r>
          </w:p>
          <w:p>
            <w:pPr>
              <w:spacing w:after="20"/>
              <w:ind w:left="20"/>
              <w:jc w:val="both"/>
            </w:pPr>
            <w:r>
              <w:rPr>
                <w:rFonts w:ascii="Times New Roman"/>
                <w:b w:val="false"/>
                <w:i w:val="false"/>
                <w:color w:val="000000"/>
                <w:sz w:val="20"/>
              </w:rPr>
              <w:t>
ең аз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5 күн;</w:t>
            </w:r>
          </w:p>
          <w:p>
            <w:pPr>
              <w:spacing w:after="20"/>
              <w:ind w:left="20"/>
              <w:jc w:val="both"/>
            </w:pPr>
            <w:r>
              <w:rPr>
                <w:rFonts w:ascii="Times New Roman"/>
                <w:b w:val="false"/>
                <w:i w:val="false"/>
                <w:color w:val="000000"/>
                <w:sz w:val="20"/>
              </w:rPr>
              <w:t>
күніне кемінде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5 күн;</w:t>
            </w:r>
          </w:p>
          <w:p>
            <w:pPr>
              <w:spacing w:after="20"/>
              <w:ind w:left="20"/>
              <w:jc w:val="both"/>
            </w:pPr>
            <w:r>
              <w:rPr>
                <w:rFonts w:ascii="Times New Roman"/>
                <w:b w:val="false"/>
                <w:i w:val="false"/>
                <w:color w:val="000000"/>
                <w:sz w:val="20"/>
              </w:rPr>
              <w:t>
күніне кемінде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мен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4 күн;</w:t>
            </w:r>
          </w:p>
          <w:p>
            <w:pPr>
              <w:spacing w:after="20"/>
              <w:ind w:left="20"/>
              <w:jc w:val="both"/>
            </w:pPr>
            <w:r>
              <w:rPr>
                <w:rFonts w:ascii="Times New Roman"/>
                <w:b w:val="false"/>
                <w:i w:val="false"/>
                <w:color w:val="000000"/>
                <w:sz w:val="20"/>
              </w:rPr>
              <w:t>
күніне кемінде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2 күн;</w:t>
            </w:r>
          </w:p>
          <w:p>
            <w:pPr>
              <w:spacing w:after="20"/>
              <w:ind w:left="20"/>
              <w:jc w:val="both"/>
            </w:pPr>
            <w:r>
              <w:rPr>
                <w:rFonts w:ascii="Times New Roman"/>
                <w:b w:val="false"/>
                <w:i w:val="false"/>
                <w:color w:val="000000"/>
                <w:sz w:val="20"/>
              </w:rPr>
              <w:t>
күніне кемінде 1 рет</w:t>
            </w:r>
          </w:p>
        </w:tc>
      </w:tr>
    </w:tbl>
    <w:p>
      <w:pPr>
        <w:spacing w:after="0"/>
        <w:ind w:left="0"/>
        <w:jc w:val="both"/>
      </w:pPr>
      <w:r>
        <w:rPr>
          <w:rFonts w:ascii="Times New Roman"/>
          <w:b w:val="false"/>
          <w:i w:val="false"/>
          <w:color w:val="000000"/>
          <w:sz w:val="28"/>
        </w:rPr>
        <w:t>
      * өндірістік объектінің жанына немесе ішіне орнатылған пошта жәшіктерінен тіркелмейтін пошта жөнелтілімдерін жинап алу күніне кемінде 2 рет жүргізіледі</w:t>
      </w:r>
    </w:p>
    <w:p>
      <w:pPr>
        <w:spacing w:after="0"/>
        <w:ind w:left="0"/>
        <w:jc w:val="both"/>
      </w:pPr>
      <w:r>
        <w:rPr>
          <w:rFonts w:ascii="Times New Roman"/>
          <w:b w:val="false"/>
          <w:i w:val="false"/>
          <w:color w:val="000000"/>
          <w:sz w:val="28"/>
        </w:rPr>
        <w:t>
      4) тіркелмейтін пошта жөнелтілімдерін және мерзімді баспа басылымдарын жеткізу жиілігінің ең төменгі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пошта жөнелтілімдерін және мерзімді баспа басылымдарын жеткізудің ең аз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күн;</w:t>
            </w:r>
          </w:p>
          <w:p>
            <w:pPr>
              <w:spacing w:after="20"/>
              <w:ind w:left="20"/>
              <w:jc w:val="both"/>
            </w:pPr>
            <w:r>
              <w:rPr>
                <w:rFonts w:ascii="Times New Roman"/>
                <w:b w:val="false"/>
                <w:i w:val="false"/>
                <w:color w:val="000000"/>
                <w:sz w:val="20"/>
              </w:rPr>
              <w:t>
күніне кемінде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күн;</w:t>
            </w:r>
          </w:p>
          <w:p>
            <w:pPr>
              <w:spacing w:after="20"/>
              <w:ind w:left="20"/>
              <w:jc w:val="both"/>
            </w:pPr>
            <w:r>
              <w:rPr>
                <w:rFonts w:ascii="Times New Roman"/>
                <w:b w:val="false"/>
                <w:i w:val="false"/>
                <w:color w:val="000000"/>
                <w:sz w:val="20"/>
              </w:rPr>
              <w:t>
күніне кемінде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мен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күн;</w:t>
            </w:r>
          </w:p>
          <w:p>
            <w:pPr>
              <w:spacing w:after="20"/>
              <w:ind w:left="20"/>
              <w:jc w:val="both"/>
            </w:pPr>
            <w:r>
              <w:rPr>
                <w:rFonts w:ascii="Times New Roman"/>
                <w:b w:val="false"/>
                <w:i w:val="false"/>
                <w:color w:val="000000"/>
                <w:sz w:val="20"/>
              </w:rPr>
              <w:t>
күніне кемінде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күн;</w:t>
            </w:r>
          </w:p>
          <w:p>
            <w:pPr>
              <w:spacing w:after="20"/>
              <w:ind w:left="20"/>
              <w:jc w:val="both"/>
            </w:pPr>
            <w:r>
              <w:rPr>
                <w:rFonts w:ascii="Times New Roman"/>
                <w:b w:val="false"/>
                <w:i w:val="false"/>
                <w:color w:val="000000"/>
                <w:sz w:val="20"/>
              </w:rPr>
              <w:t>
күніне кемінде 1 рет</w:t>
            </w:r>
          </w:p>
        </w:tc>
      </w:tr>
    </w:tbl>
    <w:p>
      <w:pPr>
        <w:spacing w:after="0"/>
        <w:ind w:left="0"/>
        <w:jc w:val="both"/>
      </w:pPr>
      <w:r>
        <w:rPr>
          <w:rFonts w:ascii="Times New Roman"/>
          <w:b w:val="false"/>
          <w:i w:val="false"/>
          <w:color w:val="000000"/>
          <w:sz w:val="28"/>
        </w:rPr>
        <w:t>
      5) пошта жәшіктерін орналастыру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жәшіктерінің ең аз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60 мың адамға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40 мың адамға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мен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30 мың адамға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оданда жоғары адамға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Барлық пошталық бағыттар және пошта байланысы операторларының көліктерінің қозғалыс кестелері пошта байланысының әмбебап қызметін уақытылы көрсететуін және толық қамтуын қамтамасыз етулері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25.11.2022 </w:t>
      </w:r>
      <w:r>
        <w:rPr>
          <w:rFonts w:ascii="Times New Roman"/>
          <w:b w:val="false"/>
          <w:i w:val="false"/>
          <w:color w:val="ff0000"/>
          <w:sz w:val="28"/>
        </w:rPr>
        <w:t>№ 458/НҚ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Пошта байланысының әмбебап көрсетілетін қызметтерінің сапа көрсеткіштері:</w:t>
      </w:r>
    </w:p>
    <w:bookmarkEnd w:id="12"/>
    <w:bookmarkStart w:name="z19" w:id="13"/>
    <w:p>
      <w:pPr>
        <w:spacing w:after="0"/>
        <w:ind w:left="0"/>
        <w:jc w:val="both"/>
      </w:pPr>
      <w:r>
        <w:rPr>
          <w:rFonts w:ascii="Times New Roman"/>
          <w:b w:val="false"/>
          <w:i w:val="false"/>
          <w:color w:val="000000"/>
          <w:sz w:val="28"/>
        </w:rPr>
        <w:t>
      1) тіркелмейтін пошта жөнелтілімдерін және мерзімді баспа басылымдарын тасымалдау жиілігінің ең төмен көрсеткіштері: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пошта жөнелтілімдерін және мерзімді баспа басылымдарын тасымалдаудың ең төмен жиілігі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маршруттар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 маршруттар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кемінде 4 рет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ішіндегі маршруттар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кемінде 2 рет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ішіндегі маршруттар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кемінде 5 рет </w:t>
            </w:r>
          </w:p>
        </w:tc>
      </w:tr>
    </w:tbl>
    <w:p>
      <w:pPr>
        <w:spacing w:after="0"/>
        <w:ind w:left="0"/>
        <w:jc w:val="left"/>
      </w:pP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тіркелмейтін пошта жөнелтілімдерін және мерзімді баспа басылымдарын жіберудің ең көп мерзімінің көрсеткіштері: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сәттен бастап тіркелмейтін пошта жөнелтілімдерін және мерзімді баспа басылымдарын жіберудің ең көп мерзімі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облыстық маңызы бар қалалар арасында (күн сайын, тікелей теміржол және автомобиль маршруттары)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облыстық маңызы бар қалалар арасында (тасымалдау жиілігі аптасына 3 және одан да көп тікелей теміржол және автомобиль маршруттары)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мен осы облыстың аудан орталығы арасында және облыстың аудандық маңызы бар қалалары, аудан орталықтары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пошта жөнелтілімдері (барлық жерде)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Пошта байланысының әмбебап көрсетілетін қызметтерінің сапа көрсеткіштері пошта байланысының әмбебап қызметтерін көрсететін пошта операторына пошта операторының қызметтерін пайдаланушылар тарапынан  наразылықтар туындауын болдырмау мақсатында белгіленеді.</w:t>
      </w:r>
    </w:p>
    <w:bookmarkStart w:name="z21" w:id="15"/>
    <w:p>
      <w:pPr>
        <w:spacing w:after="0"/>
        <w:ind w:left="0"/>
        <w:jc w:val="both"/>
      </w:pPr>
      <w:r>
        <w:rPr>
          <w:rFonts w:ascii="Times New Roman"/>
          <w:b w:val="false"/>
          <w:i w:val="false"/>
          <w:color w:val="000000"/>
          <w:sz w:val="28"/>
        </w:rPr>
        <w:t>
      3. Пошта байланысының әмбебап көрсетілетін қызметтеріне баға көрсеткіші.</w:t>
      </w:r>
    </w:p>
    <w:bookmarkEnd w:id="15"/>
    <w:p>
      <w:pPr>
        <w:spacing w:after="0"/>
        <w:ind w:left="0"/>
        <w:jc w:val="both"/>
      </w:pPr>
      <w:r>
        <w:rPr>
          <w:rFonts w:ascii="Times New Roman"/>
          <w:b w:val="false"/>
          <w:i w:val="false"/>
          <w:color w:val="000000"/>
          <w:sz w:val="28"/>
        </w:rPr>
        <w:t xml:space="preserve">
      Пошта байланысы секторында бекітілген ауылдық елді мекендерде көрсетілетін, субсидияланатын байланыстың әмбебап көрсетілетін қызметтеріне бағалардың шекті деңгейі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15328 болып тіркелген) бекітілген.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20.12.2020 </w:t>
      </w:r>
      <w:r>
        <w:rPr>
          <w:rFonts w:ascii="Times New Roman"/>
          <w:b w:val="false"/>
          <w:i w:val="false"/>
          <w:color w:val="000000"/>
          <w:sz w:val="28"/>
        </w:rPr>
        <w:t>№ 470/НҚ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