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ea9e6" w14:textId="d1ea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сипаттағы трансферттерді есептеу әдістемесін бекіту туралы" Қазақстан Республикасы Ұлттық экономика министрінің 2014 жылғы 11 желтоқсандағы № 139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10 тамыздағы № 365 бұйрығы. Қазақстан Республикасының Әділет министрлігінде 2016 жылы 25 тамызда № 14146 болып тіркелді</w:t>
      </w:r>
    </w:p>
    <w:p>
      <w:pPr>
        <w:spacing w:after="0"/>
        <w:ind w:left="0"/>
        <w:jc w:val="both"/>
      </w:pPr>
      <w:bookmarkStart w:name="z1" w:id="0"/>
      <w:r>
        <w:rPr>
          <w:rFonts w:ascii="Times New Roman"/>
          <w:b w:val="false"/>
          <w:i w:val="false"/>
          <w:color w:val="000000"/>
          <w:sz w:val="28"/>
        </w:rPr>
        <w:t>
      2008 жылғы 4 желтоқсандағы Қазақстан Республикасының Бюджет кодексінің 45-бабының </w:t>
      </w:r>
      <w:r>
        <w:rPr>
          <w:rFonts w:ascii="Times New Roman"/>
          <w:b w:val="false"/>
          <w:i w:val="false"/>
          <w:color w:val="000000"/>
          <w:sz w:val="28"/>
        </w:rPr>
        <w:t>9-тармағына</w:t>
      </w:r>
      <w:r>
        <w:rPr>
          <w:rFonts w:ascii="Times New Roman"/>
          <w:b w:val="false"/>
          <w:i w:val="false"/>
          <w:color w:val="000000"/>
          <w:sz w:val="28"/>
        </w:rPr>
        <w:t xml:space="preserve"> сәйкес және бюджетаралық қатынастарды жетілдіру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«Жалпы сипаттағы трансферттерді есептеу әдістемесін бекіту туралы» Қазақстан Республикасы Ұлттық экономика министрінің 2014 жылғы 11 желтоқсандағы № 139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10068 болып тіркелген, 2015 жылғы 30 қаңтарда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такырыбы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«Жалпы сипаттағы трансферттердің есеп-қисаптар әдістемесін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 </w:t>
      </w:r>
      <w:r>
        <w:br/>
      </w:r>
      <w:r>
        <w:rPr>
          <w:rFonts w:ascii="Times New Roman"/>
          <w:b w:val="false"/>
          <w:i w:val="false"/>
          <w:color w:val="000000"/>
          <w:sz w:val="28"/>
        </w:rPr>
        <w:t>
      «1. Қоса беріліп отырған Жалпы сипаттағы трансферттердің есеп-қисаптар әдістемесі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Жалпы сипаттағы трансферттерді есептеу </w:t>
      </w:r>
      <w:r>
        <w:rPr>
          <w:rFonts w:ascii="Times New Roman"/>
          <w:b w:val="false"/>
          <w:i w:val="false"/>
          <w:color w:val="000000"/>
          <w:sz w:val="28"/>
        </w:rPr>
        <w:t>әдістемесінде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«Жалпы сипаттағы трансферттердің есеп-қисаптар әдістемесі»;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«1. Осы Жалпы сипаттағы трансферттердің есеп-қисаптар әдістеме (бұдан әрі – Әдістеме) 2008 жылғы 4 желтоқсандағы Қазақстан Республикасы Бюджет кодексінің (бұдан әрі - Бюджет кодексі) </w:t>
      </w:r>
      <w:r>
        <w:rPr>
          <w:rFonts w:ascii="Times New Roman"/>
          <w:b w:val="false"/>
          <w:i w:val="false"/>
          <w:color w:val="000000"/>
          <w:sz w:val="28"/>
        </w:rPr>
        <w:t>45-бабына</w:t>
      </w:r>
      <w:r>
        <w:rPr>
          <w:rFonts w:ascii="Times New Roman"/>
          <w:b w:val="false"/>
          <w:i w:val="false"/>
          <w:color w:val="000000"/>
          <w:sz w:val="28"/>
        </w:rPr>
        <w:t xml:space="preserve"> сәйкес әзірленді және үшжылдық кезеңге және олар өзгерген жағдайда әрбір үш жылға арналған жалпы сипаттағы трансферттердің көлемін айқындау кезінде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«3) Қазақстан Республикасы Президентінің жарлықтары, Қазақстан Республикасы Үкіметінің қаулылары, Қазақстан Республикасының министрлерi мен өзге де орталық мемлекеттiк органдар басшыларының нормативтiк құқықтық бұйрықтары, орталық мемлекеттік органдардың нормативтік құқықтық қаулыларының, құрылымына ведомство кіретін мемлекеттік органның нормативтік құқықтық актілерінде оларды бекіту бойынша тікелей құзыреті болған кезде орталық мемлекеттік органдардың ведомстволары басшыларының нормативтік құқықтық бұйрықтары жобаларының жергілікті бюджеттердің түсімдерін қысқартуды немесе шығыстарын ұлғайтуды және шешімімен жоспарланатын кезеңде қолданысқа енгізуді көздейтін ережелері Республикалық бюджет комиссиясының міндетті қарауынан кейін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«14. Ағымдағы шығындарды есептеген кезде:</w:t>
      </w:r>
      <w:r>
        <w:br/>
      </w:r>
      <w:r>
        <w:rPr>
          <w:rFonts w:ascii="Times New Roman"/>
          <w:b w:val="false"/>
          <w:i w:val="false"/>
          <w:color w:val="000000"/>
          <w:sz w:val="28"/>
        </w:rPr>
        <w:t>
      Алматы мен Астана қалалары үшін, олардың ерекше мәртебесін ескере отырып, тиісінше 1, 25 және 1, 5 жоғарылату коэффициенттері қолданылады;</w:t>
      </w:r>
      <w:r>
        <w:br/>
      </w:r>
      <w:r>
        <w:rPr>
          <w:rFonts w:ascii="Times New Roman"/>
          <w:b w:val="false"/>
          <w:i w:val="false"/>
          <w:color w:val="000000"/>
          <w:sz w:val="28"/>
        </w:rPr>
        <w:t>
      облыстық маңызы бар қалалар үшін, қажеттілігіне қарай жоғарылату коэффициенттері қолданылады, оның көлемі облыстың бюджет комиссиясының шешімімен белгіленеді, бірақ 1, 2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Күрделі сипаттағы шығындарды қаржыландыру үшін көзделетін қаражаттың жалпы болжамды көлемі облыстың (республикалық маңызы бар қаланың, астананың) немесе ауданның (облыстық маңызы бар қаланың) ағымдағы шығындарды қаржыландырудың жалпы көлеміне пайыздық қатынасына сәйкес жылдар бойынша бөлінісінде анықталады.</w:t>
      </w:r>
      <w:r>
        <w:br/>
      </w:r>
      <w:r>
        <w:rPr>
          <w:rFonts w:ascii="Times New Roman"/>
          <w:b w:val="false"/>
          <w:i w:val="false"/>
          <w:color w:val="000000"/>
          <w:sz w:val="28"/>
        </w:rPr>
        <w:t>
      і-облыстың (республикалық маңызы бар қаланың, астананың) ағымдағы есептік шығындарына республикалық бюджеттен қаржыландырылатын тегін медициналық көметің кепілдік берілген көлемін көрсетуге арналған шығындар есепке алынады.</w:t>
      </w:r>
      <w:r>
        <w:br/>
      </w:r>
      <w:r>
        <w:rPr>
          <w:rFonts w:ascii="Times New Roman"/>
          <w:b w:val="false"/>
          <w:i w:val="false"/>
          <w:color w:val="000000"/>
          <w:sz w:val="28"/>
        </w:rPr>
        <w:t>
      Күрделі сипаттағы шығындарды қаржыландыру үшін көзделетін қаражаттың болжамды көлемін есептеу әр облыс (республикалық маңызы бар қала, астана) немесе аудан (облыстық маңызы бар қала) бойынша жеке мына формула бойынша жүргізіледі:</w:t>
      </w:r>
    </w:p>
    <w:bookmarkEnd w:id="0"/>
    <w:bookmarkStart w:name="z11" w:id="1"/>
    <w:p>
      <w:pPr>
        <w:spacing w:after="0"/>
        <w:ind w:left="0"/>
        <w:jc w:val="both"/>
      </w:pPr>
      <w:r>
        <w:rPr>
          <w:rFonts w:ascii="Times New Roman"/>
          <w:b w:val="false"/>
          <w:i w:val="false"/>
          <w:color w:val="000000"/>
          <w:sz w:val="28"/>
        </w:rPr>
        <w:t>      КШ</w:t>
      </w:r>
      <w:r>
        <w:rPr>
          <w:rFonts w:ascii="Times New Roman"/>
          <w:b w:val="false"/>
          <w:i w:val="false"/>
          <w:color w:val="000000"/>
          <w:vertAlign w:val="subscript"/>
        </w:rPr>
        <w:t xml:space="preserve">і = </w:t>
      </w:r>
      <w:r>
        <w:rPr>
          <w:rFonts w:ascii="Times New Roman"/>
          <w:b w:val="false"/>
          <w:i w:val="false"/>
          <w:color w:val="000000"/>
          <w:sz w:val="28"/>
        </w:rPr>
        <w:t>k* ЕШ</w:t>
      </w:r>
      <w:r>
        <w:rPr>
          <w:rFonts w:ascii="Times New Roman"/>
          <w:b w:val="false"/>
          <w:i w:val="false"/>
          <w:color w:val="000000"/>
          <w:vertAlign w:val="subscript"/>
        </w:rPr>
        <w:t>і,</w:t>
      </w:r>
      <w:r>
        <w:br/>
      </w:r>
      <w:r>
        <w:rPr>
          <w:rFonts w:ascii="Times New Roman"/>
          <w:b w:val="false"/>
          <w:i w:val="false"/>
          <w:color w:val="000000"/>
          <w:sz w:val="28"/>
        </w:rPr>
        <w:t>
      мұндағы:</w:t>
      </w:r>
      <w:r>
        <w:br/>
      </w:r>
      <w:r>
        <w:rPr>
          <w:rFonts w:ascii="Times New Roman"/>
          <w:b w:val="false"/>
          <w:i w:val="false"/>
          <w:color w:val="000000"/>
          <w:sz w:val="28"/>
        </w:rPr>
        <w:t>
      КШ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немесе ауданның (облыстық маңызы бар қаланың) күрделі сипаттағы есептік шығындары;</w:t>
      </w:r>
      <w:r>
        <w:br/>
      </w:r>
      <w:r>
        <w:rPr>
          <w:rFonts w:ascii="Times New Roman"/>
          <w:b w:val="false"/>
          <w:i w:val="false"/>
          <w:color w:val="000000"/>
          <w:sz w:val="28"/>
        </w:rPr>
        <w:t>
      ЕШ</w:t>
      </w:r>
      <w:r>
        <w:rPr>
          <w:rFonts w:ascii="Times New Roman"/>
          <w:b w:val="false"/>
          <w:i w:val="false"/>
          <w:color w:val="000000"/>
          <w:vertAlign w:val="subscript"/>
        </w:rPr>
        <w:t>і</w:t>
      </w:r>
      <w:r>
        <w:rPr>
          <w:rFonts w:ascii="Times New Roman"/>
          <w:b w:val="false"/>
          <w:i w:val="false"/>
          <w:color w:val="000000"/>
          <w:sz w:val="28"/>
        </w:rPr>
        <w:t xml:space="preserve"> - і-облыстың (республикалық маңызы бар қаланың, астананың) немесе ауданның (облыстық маңызы бар қаланың) ағымдағы есептік шығындары;</w:t>
      </w:r>
      <w:r>
        <w:br/>
      </w:r>
      <w:r>
        <w:rPr>
          <w:rFonts w:ascii="Times New Roman"/>
          <w:b w:val="false"/>
          <w:i w:val="false"/>
          <w:color w:val="000000"/>
          <w:sz w:val="28"/>
        </w:rPr>
        <w:t>
      k - күрделі сипаттағы шығындардың ағымдағы шығындардың жалпы көлеміне пайыздық қатысының шамасы.</w:t>
      </w:r>
      <w:r>
        <w:br/>
      </w:r>
      <w:r>
        <w:rPr>
          <w:rFonts w:ascii="Times New Roman"/>
          <w:b w:val="false"/>
          <w:i w:val="false"/>
          <w:color w:val="000000"/>
          <w:sz w:val="28"/>
        </w:rPr>
        <w:t>
      Республикалық бюджет пен облыстардың республикалық маңызы бар қаланың, астананың бюджеттері арасындағы жалпы сипаттағы трансферттердің көлемін айқындау үшін k шамасы 6,5% тең болады.</w:t>
      </w:r>
      <w:r>
        <w:br/>
      </w:r>
      <w:r>
        <w:rPr>
          <w:rFonts w:ascii="Times New Roman"/>
          <w:b w:val="false"/>
          <w:i w:val="false"/>
          <w:color w:val="000000"/>
          <w:sz w:val="28"/>
        </w:rPr>
        <w:t>
      16. k коэффициентінің шамасы облыстық бюджет пен аудандар (облыстық маңызы бар қалалар) бюджеттері арасындағы жалпы сипаттағы трансферттердің көлемін айқындау үшін облыстың бюджет комиссиясының шешімімен белгіленеді.»;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«Бюджеттік даму бағдарламалары бойынша шығындарды қаржыландыру үшін көзделетін қаражаттың болжамды көлемі облыстың (республикалық маңызы бар қаланың, астананың) немесе ауданның ағымдағы шығындардың (облыстық маңызы бар қала) болжамды көлеміне пайыздық қатынаста жылдар бөлінісінде айқындалады.</w:t>
      </w:r>
      <w:r>
        <w:br/>
      </w:r>
      <w:r>
        <w:rPr>
          <w:rFonts w:ascii="Times New Roman"/>
          <w:b w:val="false"/>
          <w:i w:val="false"/>
          <w:color w:val="000000"/>
          <w:sz w:val="28"/>
        </w:rPr>
        <w:t>
      Бюджеттік даму бағдарламалары бойынша шығындарды қаржыландыру үшін көзделетін қаражаттың жалпы болжамды көлемінің есептеулері әрбір облыс (республикалық маңызы бар қала, астана) немесе аудан (облыстық маңызы бар қала) бойынша жеке мынадай формула бойынша жүргізіледі:</w:t>
      </w:r>
      <w:r>
        <w:br/>
      </w:r>
      <w:r>
        <w:rPr>
          <w:rFonts w:ascii="Times New Roman"/>
          <w:b w:val="false"/>
          <w:i w:val="false"/>
          <w:color w:val="000000"/>
          <w:sz w:val="28"/>
        </w:rPr>
        <w:t>
      БДБШ</w:t>
      </w:r>
      <w:r>
        <w:rPr>
          <w:rFonts w:ascii="Times New Roman"/>
          <w:b w:val="false"/>
          <w:i w:val="false"/>
          <w:color w:val="000000"/>
          <w:vertAlign w:val="superscript"/>
        </w:rPr>
        <w:t xml:space="preserve">i </w:t>
      </w:r>
      <w:r>
        <w:rPr>
          <w:rFonts w:ascii="Times New Roman"/>
          <w:b w:val="false"/>
          <w:i w:val="false"/>
          <w:color w:val="000000"/>
          <w:sz w:val="28"/>
        </w:rPr>
        <w:t>= r*ЕШ</w:t>
      </w:r>
      <w:r>
        <w:rPr>
          <w:rFonts w:ascii="Times New Roman"/>
          <w:b w:val="false"/>
          <w:i w:val="false"/>
          <w:color w:val="000000"/>
          <w:vertAlign w:val="subscript"/>
        </w:rPr>
        <w:t>і</w:t>
      </w:r>
      <w:r>
        <w:rPr>
          <w:rFonts w:ascii="Times New Roman"/>
          <w:b w:val="false"/>
          <w:i w:val="false"/>
          <w:color w:val="000000"/>
          <w:sz w:val="28"/>
        </w:rPr>
        <w:t>,</w:t>
      </w:r>
      <w:r>
        <w:br/>
      </w:r>
      <w:r>
        <w:rPr>
          <w:rFonts w:ascii="Times New Roman"/>
          <w:b w:val="false"/>
          <w:i w:val="false"/>
          <w:color w:val="000000"/>
          <w:sz w:val="28"/>
        </w:rPr>
        <w:t>
      мұндағы:</w:t>
      </w:r>
      <w:r>
        <w:br/>
      </w:r>
      <w:r>
        <w:rPr>
          <w:rFonts w:ascii="Times New Roman"/>
          <w:b w:val="false"/>
          <w:i w:val="false"/>
          <w:color w:val="000000"/>
          <w:sz w:val="28"/>
        </w:rPr>
        <w:t>
      БДБШ</w:t>
      </w:r>
      <w:r>
        <w:rPr>
          <w:rFonts w:ascii="Times New Roman"/>
          <w:b w:val="false"/>
          <w:i w:val="false"/>
          <w:color w:val="000000"/>
          <w:vertAlign w:val="superscript"/>
        </w:rPr>
        <w:t>i</w:t>
      </w:r>
      <w:r>
        <w:rPr>
          <w:rFonts w:ascii="Times New Roman"/>
          <w:b w:val="false"/>
          <w:i w:val="false"/>
          <w:color w:val="000000"/>
          <w:sz w:val="28"/>
        </w:rPr>
        <w:t xml:space="preserve"> - і-облыстың (республикалық маңызы бар қаланың, астананың) бюджеттік даму бағдарламалары бойынша есептік шығындары;</w:t>
      </w:r>
      <w:r>
        <w:br/>
      </w:r>
      <w:r>
        <w:rPr>
          <w:rFonts w:ascii="Times New Roman"/>
          <w:b w:val="false"/>
          <w:i w:val="false"/>
          <w:color w:val="000000"/>
          <w:sz w:val="28"/>
        </w:rPr>
        <w:t>
      ЕШ</w:t>
      </w:r>
      <w:r>
        <w:rPr>
          <w:rFonts w:ascii="Times New Roman"/>
          <w:b w:val="false"/>
          <w:i w:val="false"/>
          <w:color w:val="000000"/>
          <w:vertAlign w:val="superscript"/>
        </w:rPr>
        <w:t>i</w:t>
      </w:r>
      <w:r>
        <w:rPr>
          <w:rFonts w:ascii="Times New Roman"/>
          <w:b w:val="false"/>
          <w:i w:val="false"/>
          <w:color w:val="000000"/>
          <w:sz w:val="28"/>
        </w:rPr>
        <w:t xml:space="preserve"> - облыстың (республикалық маңызы бар қаланың, астананың) немесе ауданның (облыстық маңызы бар қала) ағымдағы есептік шығындары;</w:t>
      </w:r>
      <w:r>
        <w:br/>
      </w:r>
      <w:r>
        <w:rPr>
          <w:rFonts w:ascii="Times New Roman"/>
          <w:b w:val="false"/>
          <w:i w:val="false"/>
          <w:color w:val="000000"/>
          <w:sz w:val="28"/>
        </w:rPr>
        <w:t>
      r - бюджеттік даму бағдарламалары бойынша шығындардың ағымдағы шығындардың жалпы көлеміне пайыздық қатынасының шамасы.»;</w:t>
      </w:r>
      <w:r>
        <w:br/>
      </w:r>
      <w:r>
        <w:rPr>
          <w:rFonts w:ascii="Times New Roman"/>
          <w:b w:val="false"/>
          <w:i w:val="false"/>
          <w:color w:val="000000"/>
          <w:sz w:val="28"/>
        </w:rPr>
        <w:t>
      «Қорытынды ережелер» деген </w:t>
      </w:r>
      <w:r>
        <w:rPr>
          <w:rFonts w:ascii="Times New Roman"/>
          <w:b w:val="false"/>
          <w:i w:val="false"/>
          <w:color w:val="000000"/>
          <w:sz w:val="28"/>
        </w:rPr>
        <w:t>5–бөлім</w:t>
      </w:r>
      <w:r>
        <w:rPr>
          <w:rFonts w:ascii="Times New Roman"/>
          <w:b w:val="false"/>
          <w:i w:val="false"/>
          <w:color w:val="000000"/>
          <w:sz w:val="28"/>
        </w:rPr>
        <w:t xml:space="preserve"> мынадай мазмұндағы 21 тармақпен толықтырылсын:</w:t>
      </w:r>
      <w:r>
        <w:br/>
      </w:r>
      <w:r>
        <w:rPr>
          <w:rFonts w:ascii="Times New Roman"/>
          <w:b w:val="false"/>
          <w:i w:val="false"/>
          <w:color w:val="000000"/>
          <w:sz w:val="28"/>
        </w:rPr>
        <w:t>
      «21. Жергілікті атқарушы органдарға осы әдістеме негізінде жеке әдістемелерін әзірлеу және бекіту құқығы беріледі.»;</w:t>
      </w:r>
      <w:r>
        <w:br/>
      </w:r>
      <w:r>
        <w:rPr>
          <w:rFonts w:ascii="Times New Roman"/>
          <w:b w:val="false"/>
          <w:i w:val="false"/>
          <w:color w:val="000000"/>
          <w:sz w:val="28"/>
        </w:rPr>
        <w:t>
      көрсетілген бұйрықпен бекітілген жалпы сипаттағы трансферттерді есептеу әдістемесіне қосымшасында «Мемлекеттік функцияларды жүзеге асыратын функционалдық кіші топтардың тізбесі, оларға көрсеткіштер мен коэффициенттер»:</w:t>
      </w:r>
      <w:r>
        <w:br/>
      </w:r>
      <w:r>
        <w:rPr>
          <w:rFonts w:ascii="Times New Roman"/>
          <w:b w:val="false"/>
          <w:i w:val="false"/>
          <w:color w:val="000000"/>
          <w:sz w:val="28"/>
        </w:rPr>
        <w:t>
</w:t>
      </w:r>
      <w:r>
        <w:rPr>
          <w:rFonts w:ascii="Times New Roman"/>
          <w:b w:val="false"/>
          <w:i w:val="false"/>
          <w:color w:val="000000"/>
          <w:sz w:val="28"/>
        </w:rPr>
        <w:t>
      8–бөлім мынадай редакцияда жазылсын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6"/>
        <w:gridCol w:w="3748"/>
        <w:gridCol w:w="5206"/>
      </w:tblGrid>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Мәдениет, спорт, туризм және ақпараттық кеңістік
</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3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0" w:type="auto"/>
            <w:vMerge/>
            <w:tcBorders>
              <w:top w:val="nil"/>
              <w:left w:val="single" w:color="cfcfcf" w:sz="5"/>
              <w:bottom w:val="single" w:color="cfcfcf" w:sz="5"/>
              <w:right w:val="single" w:color="cfcfcf" w:sz="5"/>
            </w:tcBorders>
          </w:tcP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0" w:type="auto"/>
            <w:vMerge/>
            <w:tcBorders>
              <w:top w:val="nil"/>
              <w:left w:val="single" w:color="cfcfcf" w:sz="5"/>
              <w:bottom w:val="single" w:color="cfcfcf" w:sz="5"/>
              <w:right w:val="single" w:color="cfcfcf" w:sz="5"/>
            </w:tcBorders>
          </w:tcP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ауқым;</w:t>
            </w:r>
            <w:r>
              <w:br/>
            </w:r>
            <w:r>
              <w:rPr>
                <w:rFonts w:ascii="Times New Roman"/>
                <w:b w:val="false"/>
                <w:i w:val="false"/>
                <w:color w:val="000000"/>
                <w:sz w:val="20"/>
              </w:rPr>
              <w:t>
ауылдық жерлердегі жұмыс үшін үстемеақыны есепке алу;</w:t>
            </w:r>
            <w:r>
              <w:br/>
            </w:r>
            <w:r>
              <w:rPr>
                <w:rFonts w:ascii="Times New Roman"/>
                <w:b w:val="false"/>
                <w:i w:val="false"/>
                <w:color w:val="000000"/>
                <w:sz w:val="20"/>
              </w:rPr>
              <w:t>
жылыту маусымының ұзақтығын есепке алу</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тәулігіне төсек орын саны</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маусымының ұзақтығын есепке алу</w:t>
            </w:r>
          </w:p>
        </w:tc>
      </w:tr>
      <w:tr>
        <w:trPr>
          <w:trHeight w:val="30" w:hRule="atLeast"/>
        </w:trPr>
        <w:tc>
          <w:tcPr>
            <w:tcW w:w="5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Мәдениетті, спортты, туризмді және ақпараттық кеңістікті ұйымдастыру жөніндегі өзге де қызметтер</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халық саны</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урбанизация;</w:t>
            </w:r>
            <w:r>
              <w:br/>
            </w:r>
            <w:r>
              <w:rPr>
                <w:rFonts w:ascii="Times New Roman"/>
                <w:b w:val="false"/>
                <w:i w:val="false"/>
                <w:color w:val="000000"/>
                <w:sz w:val="20"/>
              </w:rPr>
              <w:t>
ауқым;</w:t>
            </w:r>
            <w:r>
              <w:br/>
            </w:r>
            <w:r>
              <w:rPr>
                <w:rFonts w:ascii="Times New Roman"/>
                <w:b w:val="false"/>
                <w:i w:val="false"/>
                <w:color w:val="000000"/>
                <w:sz w:val="20"/>
              </w:rPr>
              <w:t>
жылыту маусымының ұзақтығын есепке алу</w:t>
            </w:r>
          </w:p>
        </w:tc>
      </w:tr>
    </w:tbl>
    <w:bookmarkStart w:name="z1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Бюджет саясаты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Әдiлет министрлiгiнде мемлекеттiк тiркеуді;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баспасөз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нормативтiк құқықтық актiлерiнiң эталондық бақылау банкiне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бірінші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қолданысқа енгізіледі.</w:t>
      </w:r>
    </w:p>
    <w:bookmarkEnd w:id="2"/>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министрінің</w:t>
      </w:r>
      <w:r>
        <w:br/>
      </w:r>
      <w:r>
        <w:rPr>
          <w:rFonts w:ascii="Times New Roman"/>
          <w:b w:val="false"/>
          <w:i w:val="false"/>
          <w:color w:val="000000"/>
          <w:sz w:val="28"/>
        </w:rPr>
        <w:t>
</w:t>
      </w:r>
      <w:r>
        <w:rPr>
          <w:rFonts w:ascii="Times New Roman"/>
          <w:b w:val="false"/>
          <w:i/>
          <w:color w:val="000000"/>
          <w:sz w:val="28"/>
        </w:rPr>
        <w:t>      міндетін атқарушы                            М. Құсайынов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