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e805" w14:textId="eafe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"Ортақ су пайдаланудың үлгілік қағидаларын бекіту туралы" Қазақстан Республикасы Ауыл шаруашылығы министрінің 2015 жылғы 20 наурыздағы № 19-1/252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209 бұйрығы. Қазақстан Республикасының Әділет министрлігінде 2016 жылы 1 қыркүйекте № 14195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11434 болып тіркелген, 2015 жылғы 3 шілдеде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Ортақ су пайдаланудың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"11. Облыстардың (республикалық маңызы бар қаланың, астананың) жергілікті өкілді органдары маслихаттың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"12. Облыстардың (республикалық маңызы бар қаланың, астананың) жергілікті атқарушы органдары тиiстi аумақтарда орналасқан су объектiлерiнiң, сумен жабдықтау және су бұру жүйелерінің жай-күйi туралы халықты хабардар етудi жүзеге асырады.";</w:t>
      </w:r>
    </w:p>
    <w:bookmarkEnd w:id="4"/>
    <w:bookmarkStart w:name="z10"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11" w:id="6"/>
    <w:p>
      <w:pPr>
        <w:spacing w:after="0"/>
        <w:ind w:left="0"/>
        <w:jc w:val="both"/>
      </w:pPr>
      <w:r>
        <w:rPr>
          <w:rFonts w:ascii="Times New Roman"/>
          <w:b w:val="false"/>
          <w:i w:val="false"/>
          <w:color w:val="000000"/>
          <w:sz w:val="28"/>
        </w:rPr>
        <w:t>
      "14-1. Облыстардың (республикалық маңызы бар қаланың, астананың) жергілікті өкілді органдары маслихаттың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7"/>
    <w:bookmarkStart w:name="z14" w:id="8"/>
    <w:p>
      <w:pPr>
        <w:spacing w:after="0"/>
        <w:ind w:left="0"/>
        <w:jc w:val="both"/>
      </w:pPr>
      <w:r>
        <w:rPr>
          <w:rFonts w:ascii="Times New Roman"/>
          <w:b w:val="false"/>
          <w:i w:val="false"/>
          <w:color w:val="000000"/>
          <w:sz w:val="28"/>
        </w:rPr>
        <w:t>
      мынадай мазмұндағы 15-1-тармақпен толықтырылсын:</w:t>
      </w:r>
    </w:p>
    <w:bookmarkEnd w:id="8"/>
    <w:bookmarkStart w:name="z15" w:id="9"/>
    <w:p>
      <w:pPr>
        <w:spacing w:after="0"/>
        <w:ind w:left="0"/>
        <w:jc w:val="both"/>
      </w:pPr>
      <w:r>
        <w:rPr>
          <w:rFonts w:ascii="Times New Roman"/>
          <w:b w:val="false"/>
          <w:i w:val="false"/>
          <w:color w:val="000000"/>
          <w:sz w:val="28"/>
        </w:rPr>
        <w:t>
      "15-1. Су пайдаланушы облыстардың (республикалық маңызы бар қаланың,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9"/>
    <w:bookmarkStart w:name="z16" w:id="10"/>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bookmarkEnd w:id="12"/>
    <w:bookmarkStart w:name="z19" w:id="1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13"/>
    <w:bookmarkStart w:name="z20"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Қазақстан Республикасының</w:t>
            </w:r>
          </w:p>
          <w:bookmarkEnd w:id="15"/>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bookmarkStart w:name="z22" w:id="16"/>
    <w:p>
      <w:pPr>
        <w:spacing w:after="0"/>
        <w:ind w:left="0"/>
        <w:jc w:val="both"/>
      </w:pPr>
      <w:r>
        <w:rPr>
          <w:rFonts w:ascii="Times New Roman"/>
          <w:b w:val="false"/>
          <w:i w:val="false"/>
          <w:color w:val="000000"/>
          <w:sz w:val="28"/>
        </w:rPr>
        <w:t xml:space="preserve">
      "КЕЛІСІЛГЕН"   </w:t>
      </w:r>
    </w:p>
    <w:bookmarkEnd w:id="16"/>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 Ә. Исекешев   </w:t>
      </w:r>
    </w:p>
    <w:p>
      <w:pPr>
        <w:spacing w:after="0"/>
        <w:ind w:left="0"/>
        <w:jc w:val="both"/>
      </w:pPr>
      <w:r>
        <w:rPr>
          <w:rFonts w:ascii="Times New Roman"/>
          <w:b w:val="false"/>
          <w:i w:val="false"/>
          <w:color w:val="000000"/>
          <w:sz w:val="28"/>
        </w:rPr>
        <w:t>
      2016 жылғы "20"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"КЕЛІСІЛГЕН"   </w:t>
      </w:r>
    </w:p>
    <w:bookmarkEnd w:id="17"/>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"КЕЛІСІЛГЕН"   </w:t>
      </w:r>
    </w:p>
    <w:bookmarkEnd w:id="18"/>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2016 жылғы "23"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"КЕЛІСІЛГЕН"   </w:t>
      </w:r>
    </w:p>
    <w:bookmarkEnd w:id="19"/>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