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2a45" w14:textId="f592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деңгейлі банктердің қаржылық қызметтерін есепке алу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3 қазандағы № 226 бұйрығы. Қазақстан Республикасының Әділет министрлігінде 2016 жылғы 3 қарашада № 14393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Екінші деңгейлі банктердің қаржылық қызметтерін есепке алу </w:t>
      </w:r>
      <w:r>
        <w:rPr>
          <w:rFonts w:ascii="Times New Roman"/>
          <w:b w:val="false"/>
          <w:i w:val="false"/>
          <w:color w:val="000000"/>
          <w:sz w:val="28"/>
        </w:rPr>
        <w:t>әдістемеcі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тіркелген бұйрықты алған күннен бастап күнтізбелік он күн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                Н. Айдапкелов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2016 жылғы 3 қазандағы   </w:t>
      </w:r>
      <w:r>
        <w:br/>
      </w:r>
      <w:r>
        <w:rPr>
          <w:rFonts w:ascii="Times New Roman"/>
          <w:b w:val="false"/>
          <w:i w:val="false"/>
          <w:color w:val="000000"/>
          <w:sz w:val="28"/>
        </w:rPr>
        <w:t xml:space="preserve">
№ 226 бұйрығымен      </w:t>
      </w:r>
      <w:r>
        <w:br/>
      </w:r>
      <w:r>
        <w:rPr>
          <w:rFonts w:ascii="Times New Roman"/>
          <w:b w:val="false"/>
          <w:i w:val="false"/>
          <w:color w:val="000000"/>
          <w:sz w:val="28"/>
        </w:rPr>
        <w:t xml:space="preserve">
бекітілді          </w:t>
      </w:r>
    </w:p>
    <w:bookmarkEnd w:id="1"/>
    <w:bookmarkStart w:name="z3" w:id="2"/>
    <w:p>
      <w:pPr>
        <w:spacing w:after="0"/>
        <w:ind w:left="0"/>
        <w:jc w:val="left"/>
      </w:pPr>
      <w:r>
        <w:rPr>
          <w:rFonts w:ascii="Times New Roman"/>
          <w:b/>
          <w:i w:val="false"/>
          <w:color w:val="000000"/>
        </w:rPr>
        <w:t xml:space="preserve"> 
Екінші деңгейлі банктердің қаржылық қызметтерін есепке</w:t>
      </w:r>
      <w:r>
        <w:br/>
      </w:r>
      <w:r>
        <w:rPr>
          <w:rFonts w:ascii="Times New Roman"/>
          <w:b/>
          <w:i w:val="false"/>
          <w:color w:val="000000"/>
        </w:rPr>
        <w:t>
алу әдістемесі 1-тарау. Жалпы ережелер</w:t>
      </w:r>
    </w:p>
    <w:bookmarkEnd w:id="2"/>
    <w:bookmarkStart w:name="z13" w:id="3"/>
    <w:p>
      <w:pPr>
        <w:spacing w:after="0"/>
        <w:ind w:left="0"/>
        <w:jc w:val="both"/>
      </w:pPr>
      <w:r>
        <w:rPr>
          <w:rFonts w:ascii="Times New Roman"/>
          <w:b w:val="false"/>
          <w:i w:val="false"/>
          <w:color w:val="000000"/>
          <w:sz w:val="28"/>
        </w:rPr>
        <w:t>
      1. Екінші деңгейлі банктердің қаржылық қызметтерін есепке алу әдістемесі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Әдістемені халықаралық стандарттарға сәйкес екінші деңгейлі банктердің қаржылық қызметтерін есепке алу үшін Қазақстан Республикасы Ұлттық экономика министрлігі Статистика комитеті (бұдан әрі – Комитет) пайдаланады және Ұлттық шоттар жүйесінің (бұдан әрі – ҰШЖ) мақсаттары үшін ғана қолданылады.</w:t>
      </w:r>
      <w:r>
        <w:br/>
      </w:r>
      <w:r>
        <w:rPr>
          <w:rFonts w:ascii="Times New Roman"/>
          <w:b w:val="false"/>
          <w:i w:val="false"/>
          <w:color w:val="000000"/>
          <w:sz w:val="28"/>
        </w:rPr>
        <w:t>
</w:t>
      </w:r>
      <w:r>
        <w:rPr>
          <w:rFonts w:ascii="Times New Roman"/>
          <w:b w:val="false"/>
          <w:i w:val="false"/>
          <w:color w:val="000000"/>
          <w:sz w:val="28"/>
        </w:rPr>
        <w:t>
      3. Осы Әдістеменің мақсаты екінші деңгейлі банктердің қаржылық қызметтерінің есептеулерін жаңа экономикалық жағдайға, әдіснамалық зерттеулердің соңғы жетістіктеріне сәйкестендіру болып табылады. Осы Әдістеме «Қаржы және сақтандыру қызметі» K секциясындағы «Қаржы қызметтері, сақтандыру және зейнетақы қорлары қызметтерін қоспағанда» 64-кіші секциясының жалпы қосылған құнын есептеудің сапасын арттыруға жәрдемдеседі.</w:t>
      </w:r>
      <w:r>
        <w:br/>
      </w:r>
      <w:r>
        <w:rPr>
          <w:rFonts w:ascii="Times New Roman"/>
          <w:b w:val="false"/>
          <w:i w:val="false"/>
          <w:color w:val="000000"/>
          <w:sz w:val="28"/>
        </w:rPr>
        <w:t>
</w:t>
      </w:r>
      <w:r>
        <w:rPr>
          <w:rFonts w:ascii="Times New Roman"/>
          <w:b w:val="false"/>
          <w:i w:val="false"/>
          <w:color w:val="000000"/>
          <w:sz w:val="28"/>
        </w:rPr>
        <w:t>
      4. Әдіснамалық негіз ретінде Халықаралық Валюта Қоры (ХВҚ), Экономикалық ынтымақтастық және даму ұйымы (ЭЫДҰ), Еуропалық қоғамдастықтардың Статистикалық бюросы (Еуростат), Біріккен Ұлттар Ұйымы (БҰҰ) және Дүниежүзілік Банк дайындаған 2008 жылғы Ұлттық шоттар жүйесі (2008 жылғы ҰШЖ) пайдаланылған.</w:t>
      </w:r>
      <w:r>
        <w:br/>
      </w:r>
      <w:r>
        <w:rPr>
          <w:rFonts w:ascii="Times New Roman"/>
          <w:b w:val="false"/>
          <w:i w:val="false"/>
          <w:color w:val="000000"/>
          <w:sz w:val="28"/>
        </w:rPr>
        <w:t>
</w:t>
      </w:r>
      <w:r>
        <w:rPr>
          <w:rFonts w:ascii="Times New Roman"/>
          <w:b w:val="false"/>
          <w:i w:val="false"/>
          <w:color w:val="000000"/>
          <w:sz w:val="28"/>
        </w:rPr>
        <w:t>
      5. Осы Әдiстемеде келесi анықтамалар қолданылады:</w:t>
      </w:r>
      <w:r>
        <w:br/>
      </w:r>
      <w:r>
        <w:rPr>
          <w:rFonts w:ascii="Times New Roman"/>
          <w:b w:val="false"/>
          <w:i w:val="false"/>
          <w:color w:val="000000"/>
          <w:sz w:val="28"/>
        </w:rPr>
        <w:t>
</w:t>
      </w:r>
      <w:r>
        <w:rPr>
          <w:rFonts w:ascii="Times New Roman"/>
          <w:b w:val="false"/>
          <w:i w:val="false"/>
          <w:color w:val="000000"/>
          <w:sz w:val="28"/>
        </w:rPr>
        <w:t xml:space="preserve">
      1) аралық тұтыну (АТ) – есепті кезеңде өндіріс үдерісінде тасымалданатын немесе толық тұтынылатын тауарлар мен қызметтердің құны. Негізгі капиталды тұтыну аралық тұтынудың құрамына кірмейді; </w:t>
      </w:r>
      <w:r>
        <w:br/>
      </w:r>
      <w:r>
        <w:rPr>
          <w:rFonts w:ascii="Times New Roman"/>
          <w:b w:val="false"/>
          <w:i w:val="false"/>
          <w:color w:val="000000"/>
          <w:sz w:val="28"/>
        </w:rPr>
        <w:t>
</w:t>
      </w:r>
      <w:r>
        <w:rPr>
          <w:rFonts w:ascii="Times New Roman"/>
          <w:b w:val="false"/>
          <w:i w:val="false"/>
          <w:color w:val="000000"/>
          <w:sz w:val="28"/>
        </w:rPr>
        <w:t>
      2) жалпы қосылған құн (ЖҚҚ) - өндірістік қызметтің түпкілікті нәтижесін сипаттайды және осы өндірістік үдерістегі өңдеумен қосылған құндылықты білдіреді. Салалар деңгейінде тауарлар және көрсетілетін қызметтер шығарылымы мен аралық тұтыну арасындағы айырмашылық ретінде есептеп шығарылады, өндіріс үдерісінде тұтынылған негізгі капиталдың құнын қамтиды;</w:t>
      </w:r>
      <w:r>
        <w:br/>
      </w:r>
      <w:r>
        <w:rPr>
          <w:rFonts w:ascii="Times New Roman"/>
          <w:b w:val="false"/>
          <w:i w:val="false"/>
          <w:color w:val="000000"/>
          <w:sz w:val="28"/>
        </w:rPr>
        <w:t>
</w:t>
      </w:r>
      <w:r>
        <w:rPr>
          <w:rFonts w:ascii="Times New Roman"/>
          <w:b w:val="false"/>
          <w:i w:val="false"/>
          <w:color w:val="000000"/>
          <w:sz w:val="28"/>
        </w:rPr>
        <w:t>
      3) жалпы ішкі өнім (ЖІӨ) – елдің экономикалық қызметінің соңғы нәтижесін сипаттайтын ұлттық шоттар жүйесінің маңызды көрсеткіштерінің бірі;</w:t>
      </w:r>
      <w:r>
        <w:br/>
      </w:r>
      <w:r>
        <w:rPr>
          <w:rFonts w:ascii="Times New Roman"/>
          <w:b w:val="false"/>
          <w:i w:val="false"/>
          <w:color w:val="000000"/>
          <w:sz w:val="28"/>
        </w:rPr>
        <w:t>
</w:t>
      </w:r>
      <w:r>
        <w:rPr>
          <w:rFonts w:ascii="Times New Roman"/>
          <w:b w:val="false"/>
          <w:i w:val="false"/>
          <w:color w:val="000000"/>
          <w:sz w:val="28"/>
        </w:rPr>
        <w:t>
      4) қаржылық делдалдықтың жанама өлшенетін қызметтері (ҚДЖӨҚ) – қаржылық мекемелер қаржылық делдалдық қызметі үшін тікелей төлемді өндірмейтін жағдайдағы қаржылық делдалдық қызметтердің жанама көрсеткіші болып табылады;</w:t>
      </w:r>
      <w:r>
        <w:br/>
      </w:r>
      <w:r>
        <w:rPr>
          <w:rFonts w:ascii="Times New Roman"/>
          <w:b w:val="false"/>
          <w:i w:val="false"/>
          <w:color w:val="000000"/>
          <w:sz w:val="28"/>
        </w:rPr>
        <w:t>
</w:t>
      </w:r>
      <w:r>
        <w:rPr>
          <w:rFonts w:ascii="Times New Roman"/>
          <w:b w:val="false"/>
          <w:i w:val="false"/>
          <w:color w:val="000000"/>
          <w:sz w:val="28"/>
        </w:rPr>
        <w:t>
      5) ұлттық шоттар жүйесі – елдің экономикалық қызметінің нәтижелерін сипаттайтын шоттар мен кестелердің белгілі бір жиынтығы түрінде құрылған статистикалық көрсеткіштер жүйесін білдіреді.</w:t>
      </w:r>
    </w:p>
    <w:bookmarkEnd w:id="3"/>
    <w:bookmarkStart w:name="z33" w:id="4"/>
    <w:p>
      <w:pPr>
        <w:spacing w:after="0"/>
        <w:ind w:left="0"/>
        <w:jc w:val="left"/>
      </w:pPr>
      <w:r>
        <w:rPr>
          <w:rFonts w:ascii="Times New Roman"/>
          <w:b/>
          <w:i w:val="false"/>
          <w:color w:val="000000"/>
        </w:rPr>
        <w:t xml:space="preserve"> 
2-тарау. 2008 жылғы ҰШЖ-ге сәйкес екінші деңгейлі банктердің</w:t>
      </w:r>
      <w:r>
        <w:br/>
      </w:r>
      <w:r>
        <w:rPr>
          <w:rFonts w:ascii="Times New Roman"/>
          <w:b/>
          <w:i w:val="false"/>
          <w:color w:val="000000"/>
        </w:rPr>
        <w:t>
қаржылық қызметінің көрсетілетін қызметтерін есептеуге арналған</w:t>
      </w:r>
      <w:r>
        <w:br/>
      </w:r>
      <w:r>
        <w:rPr>
          <w:rFonts w:ascii="Times New Roman"/>
          <w:b/>
          <w:i w:val="false"/>
          <w:color w:val="000000"/>
        </w:rPr>
        <w:t>
әдіснамалық тәсіл</w:t>
      </w:r>
    </w:p>
    <w:bookmarkEnd w:id="4"/>
    <w:bookmarkStart w:name="z34" w:id="5"/>
    <w:p>
      <w:pPr>
        <w:spacing w:after="0"/>
        <w:ind w:left="0"/>
        <w:jc w:val="both"/>
      </w:pPr>
      <w:r>
        <w:rPr>
          <w:rFonts w:ascii="Times New Roman"/>
          <w:b w:val="false"/>
          <w:i w:val="false"/>
          <w:color w:val="000000"/>
          <w:sz w:val="28"/>
        </w:rPr>
        <w:t>
      6. Қаржылық делдалдық функцияларын, қосалқы қаржылық қызметтерді және басқа қаржылық қызметтерді жүзеге асыратын корпорациялар немесе квазикорпорациялар-резиденттер қаржылық корпорациялар секторына жатады.</w:t>
      </w:r>
      <w:r>
        <w:br/>
      </w:r>
      <w:r>
        <w:rPr>
          <w:rFonts w:ascii="Times New Roman"/>
          <w:b w:val="false"/>
          <w:i w:val="false"/>
          <w:color w:val="000000"/>
          <w:sz w:val="28"/>
        </w:rPr>
        <w:t>
</w:t>
      </w:r>
      <w:r>
        <w:rPr>
          <w:rFonts w:ascii="Times New Roman"/>
          <w:b w:val="false"/>
          <w:i w:val="false"/>
          <w:color w:val="000000"/>
          <w:sz w:val="28"/>
        </w:rPr>
        <w:t>
      2008 жылғы ҰШЖ-де қаржылық қызметтер мониторингпен байланысты қызметтерді, өтімділікті қамтамасыз етумен, тәуекелдерді қабылдаумен байланысты қызметтерді, сондай-ақ құнды қағаздарды орналастыру және қаржылық құралдарды айырбастау бойынша қызметтерді қамтиды.</w:t>
      </w:r>
      <w:r>
        <w:br/>
      </w:r>
      <w:r>
        <w:rPr>
          <w:rFonts w:ascii="Times New Roman"/>
          <w:b w:val="false"/>
          <w:i w:val="false"/>
          <w:color w:val="000000"/>
          <w:sz w:val="28"/>
        </w:rPr>
        <w:t>
</w:t>
      </w:r>
      <w:r>
        <w:rPr>
          <w:rFonts w:ascii="Times New Roman"/>
          <w:b w:val="false"/>
          <w:i w:val="false"/>
          <w:color w:val="000000"/>
          <w:sz w:val="28"/>
        </w:rPr>
        <w:t>
      7. «Қаржылық корпорациялар» сектордың ішкі секторлары:</w:t>
      </w:r>
      <w:r>
        <w:br/>
      </w:r>
      <w:r>
        <w:rPr>
          <w:rFonts w:ascii="Times New Roman"/>
          <w:b w:val="false"/>
          <w:i w:val="false"/>
          <w:color w:val="000000"/>
          <w:sz w:val="28"/>
        </w:rPr>
        <w:t>
</w:t>
      </w:r>
      <w:r>
        <w:rPr>
          <w:rFonts w:ascii="Times New Roman"/>
          <w:b w:val="false"/>
          <w:i w:val="false"/>
          <w:color w:val="000000"/>
          <w:sz w:val="28"/>
        </w:rPr>
        <w:t>
      1) орталық банкті;</w:t>
      </w:r>
      <w:r>
        <w:br/>
      </w:r>
      <w:r>
        <w:rPr>
          <w:rFonts w:ascii="Times New Roman"/>
          <w:b w:val="false"/>
          <w:i w:val="false"/>
          <w:color w:val="000000"/>
          <w:sz w:val="28"/>
        </w:rPr>
        <w:t>
</w:t>
      </w:r>
      <w:r>
        <w:rPr>
          <w:rFonts w:ascii="Times New Roman"/>
          <w:b w:val="false"/>
          <w:i w:val="false"/>
          <w:color w:val="000000"/>
          <w:sz w:val="28"/>
        </w:rPr>
        <w:t>
      2) орталық банктен басқа депозиттер қабылдаған корпорацияларды;</w:t>
      </w:r>
      <w:r>
        <w:br/>
      </w:r>
      <w:r>
        <w:rPr>
          <w:rFonts w:ascii="Times New Roman"/>
          <w:b w:val="false"/>
          <w:i w:val="false"/>
          <w:color w:val="000000"/>
          <w:sz w:val="28"/>
        </w:rPr>
        <w:t>
</w:t>
      </w:r>
      <w:r>
        <w:rPr>
          <w:rFonts w:ascii="Times New Roman"/>
          <w:b w:val="false"/>
          <w:i w:val="false"/>
          <w:color w:val="000000"/>
          <w:sz w:val="28"/>
        </w:rPr>
        <w:t>
      3) ақша нарығы қорларын;</w:t>
      </w:r>
      <w:r>
        <w:br/>
      </w:r>
      <w:r>
        <w:rPr>
          <w:rFonts w:ascii="Times New Roman"/>
          <w:b w:val="false"/>
          <w:i w:val="false"/>
          <w:color w:val="000000"/>
          <w:sz w:val="28"/>
        </w:rPr>
        <w:t>
</w:t>
      </w:r>
      <w:r>
        <w:rPr>
          <w:rFonts w:ascii="Times New Roman"/>
          <w:b w:val="false"/>
          <w:i w:val="false"/>
          <w:color w:val="000000"/>
          <w:sz w:val="28"/>
        </w:rPr>
        <w:t>
      4) ақшалай емес нарықтың инвестициялық қорларын;</w:t>
      </w:r>
      <w:r>
        <w:br/>
      </w:r>
      <w:r>
        <w:rPr>
          <w:rFonts w:ascii="Times New Roman"/>
          <w:b w:val="false"/>
          <w:i w:val="false"/>
          <w:color w:val="000000"/>
          <w:sz w:val="28"/>
        </w:rPr>
        <w:t>
</w:t>
      </w:r>
      <w:r>
        <w:rPr>
          <w:rFonts w:ascii="Times New Roman"/>
          <w:b w:val="false"/>
          <w:i w:val="false"/>
          <w:color w:val="000000"/>
          <w:sz w:val="28"/>
        </w:rPr>
        <w:t>
      5) сақтандыру корпорациялары және зейнетақы қорларынан басқа өзге қаржылық делдалдарды;</w:t>
      </w:r>
      <w:r>
        <w:br/>
      </w:r>
      <w:r>
        <w:rPr>
          <w:rFonts w:ascii="Times New Roman"/>
          <w:b w:val="false"/>
          <w:i w:val="false"/>
          <w:color w:val="000000"/>
          <w:sz w:val="28"/>
        </w:rPr>
        <w:t>
</w:t>
      </w:r>
      <w:r>
        <w:rPr>
          <w:rFonts w:ascii="Times New Roman"/>
          <w:b w:val="false"/>
          <w:i w:val="false"/>
          <w:color w:val="000000"/>
          <w:sz w:val="28"/>
        </w:rPr>
        <w:t>
      6) қосалқы қаржылық корпорацияларды;</w:t>
      </w:r>
      <w:r>
        <w:br/>
      </w:r>
      <w:r>
        <w:rPr>
          <w:rFonts w:ascii="Times New Roman"/>
          <w:b w:val="false"/>
          <w:i w:val="false"/>
          <w:color w:val="000000"/>
          <w:sz w:val="28"/>
        </w:rPr>
        <w:t>
</w:t>
      </w:r>
      <w:r>
        <w:rPr>
          <w:rFonts w:ascii="Times New Roman"/>
          <w:b w:val="false"/>
          <w:i w:val="false"/>
          <w:color w:val="000000"/>
          <w:sz w:val="28"/>
        </w:rPr>
        <w:t>
      7) кэптивтік қаржылық мекемелерді және өсімқорларды;</w:t>
      </w:r>
      <w:r>
        <w:br/>
      </w:r>
      <w:r>
        <w:rPr>
          <w:rFonts w:ascii="Times New Roman"/>
          <w:b w:val="false"/>
          <w:i w:val="false"/>
          <w:color w:val="000000"/>
          <w:sz w:val="28"/>
        </w:rPr>
        <w:t>
</w:t>
      </w:r>
      <w:r>
        <w:rPr>
          <w:rFonts w:ascii="Times New Roman"/>
          <w:b w:val="false"/>
          <w:i w:val="false"/>
          <w:color w:val="000000"/>
          <w:sz w:val="28"/>
        </w:rPr>
        <w:t>
      8) сақтандыру корпорацияларын;</w:t>
      </w:r>
      <w:r>
        <w:br/>
      </w:r>
      <w:r>
        <w:rPr>
          <w:rFonts w:ascii="Times New Roman"/>
          <w:b w:val="false"/>
          <w:i w:val="false"/>
          <w:color w:val="000000"/>
          <w:sz w:val="28"/>
        </w:rPr>
        <w:t>
</w:t>
      </w:r>
      <w:r>
        <w:rPr>
          <w:rFonts w:ascii="Times New Roman"/>
          <w:b w:val="false"/>
          <w:i w:val="false"/>
          <w:color w:val="000000"/>
          <w:sz w:val="28"/>
        </w:rPr>
        <w:t>
      9) зейнетақы қорларын қамтиды.</w:t>
      </w:r>
      <w:r>
        <w:br/>
      </w:r>
      <w:r>
        <w:rPr>
          <w:rFonts w:ascii="Times New Roman"/>
          <w:b w:val="false"/>
          <w:i w:val="false"/>
          <w:color w:val="000000"/>
          <w:sz w:val="28"/>
        </w:rPr>
        <w:t>
</w:t>
      </w:r>
      <w:r>
        <w:rPr>
          <w:rFonts w:ascii="Times New Roman"/>
          <w:b w:val="false"/>
          <w:i w:val="false"/>
          <w:color w:val="000000"/>
          <w:sz w:val="28"/>
        </w:rPr>
        <w:t>
      8. 2008 жылғы ҰШЖ бойынша екінші деңгейлі банктер «орталық банктен басқа депозиттер қабылдаған корпорациялар» ішкі секторға жатады және қаржылық коммерциялық ұйымдар болып табылады. Аталған корпорациялардың негізгі функциялары қаржылық делдалдық қызметтерін және көмекші қаржылық қызметтерді көрсету болып табылады.</w:t>
      </w:r>
      <w:r>
        <w:br/>
      </w:r>
      <w:r>
        <w:rPr>
          <w:rFonts w:ascii="Times New Roman"/>
          <w:b w:val="false"/>
          <w:i w:val="false"/>
          <w:color w:val="000000"/>
          <w:sz w:val="28"/>
        </w:rPr>
        <w:t>
</w:t>
      </w:r>
      <w:r>
        <w:rPr>
          <w:rFonts w:ascii="Times New Roman"/>
          <w:b w:val="false"/>
          <w:i w:val="false"/>
          <w:color w:val="000000"/>
          <w:sz w:val="28"/>
        </w:rPr>
        <w:t>
      9. Қаржылық мекемелер қаржылық делдалдық қызметтері үшін тікелей төлемдерді өндірмейді. Осы қызметтер үшін төлем анық емес түрде не қаржыны қарызға алушылармен төленетін пайыздарға қосылады, не ол анық емес түрде қаржылық мекемелерге олар үшін неғұрлым төмен пайыздық жарналарды қолдану арқылы ресурстарды тарылтатын институционалдық бірліктерден өндіріледі. ҰШЖ-де қаржылық делдалдық қызметтері шығарылымының құны жанама әдіспен есептеп шығарылады (ҚДЖӨҚ).</w:t>
      </w:r>
      <w:r>
        <w:br/>
      </w:r>
      <w:r>
        <w:rPr>
          <w:rFonts w:ascii="Times New Roman"/>
          <w:b w:val="false"/>
          <w:i w:val="false"/>
          <w:color w:val="000000"/>
          <w:sz w:val="28"/>
        </w:rPr>
        <w:t>
</w:t>
      </w:r>
      <w:r>
        <w:rPr>
          <w:rFonts w:ascii="Times New Roman"/>
          <w:b w:val="false"/>
          <w:i w:val="false"/>
          <w:color w:val="000000"/>
          <w:sz w:val="28"/>
        </w:rPr>
        <w:t>
      10. Көмекші қаржылық қызметтер үшін комиссиялық төлемдер түріндегі тікелей төлем өндіріледі. Олардың шығарылымы осы төлем мөлшерінде анықталады. Көмекші қызмет ұйым ішінде оның негізгі немесе қосалқы қызметінің қалыпты жүзеге асырылуы үшін жағдай жасау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Екінші деңгейлі банктер шығарылымы қаржылық делдалдық қызметтерінің шығарылымы мен көмекші қызметтер шығарылымының қосындысына тең.</w:t>
      </w:r>
      <w:r>
        <w:br/>
      </w:r>
      <w:r>
        <w:rPr>
          <w:rFonts w:ascii="Times New Roman"/>
          <w:b w:val="false"/>
          <w:i w:val="false"/>
          <w:color w:val="000000"/>
          <w:sz w:val="28"/>
        </w:rPr>
        <w:t>
</w:t>
      </w:r>
      <w:r>
        <w:rPr>
          <w:rFonts w:ascii="Times New Roman"/>
          <w:b w:val="false"/>
          <w:i w:val="false"/>
          <w:color w:val="000000"/>
          <w:sz w:val="28"/>
        </w:rPr>
        <w:t>
      11. Клиенттерге көмекші қаржылық қызметтерді барлық қаржылық мекемелер көрсетеді. Бұл біреулер үшін негізгі қызмет болып табылады, ал басқалар үшін қаржылық делдалдық қызметін ұсынуға қосымша ретінде қосалқы қызмет болып табылады.</w:t>
      </w:r>
      <w:r>
        <w:br/>
      </w:r>
      <w:r>
        <w:rPr>
          <w:rFonts w:ascii="Times New Roman"/>
          <w:b w:val="false"/>
          <w:i w:val="false"/>
          <w:color w:val="000000"/>
          <w:sz w:val="28"/>
        </w:rPr>
        <w:t>
</w:t>
      </w:r>
      <w:r>
        <w:rPr>
          <w:rFonts w:ascii="Times New Roman"/>
          <w:b w:val="false"/>
          <w:i w:val="false"/>
          <w:color w:val="000000"/>
          <w:sz w:val="28"/>
        </w:rPr>
        <w:t>
      12. Қаржылық қызметтер анық және анық емес түрде төленеді.</w:t>
      </w:r>
      <w:r>
        <w:br/>
      </w:r>
      <w:r>
        <w:rPr>
          <w:rFonts w:ascii="Times New Roman"/>
          <w:b w:val="false"/>
          <w:i w:val="false"/>
          <w:color w:val="000000"/>
          <w:sz w:val="28"/>
        </w:rPr>
        <w:t>
      Анық түрдегі қаржылық қызметтер төлеміне шетел валютасымен және құнды қағаздармен жасалған мәмілелер бойынша маржалар қосылған. Маржа сатушы мен сатып алушы бағамы арасындағы айырмашылық болып есептеледі. Маржа банк үшін табыс көзі болып табылады, оның есебінен мәмілелерді жүзеге асыру бойынша шығындар жабылады және валюталық тәуекел сақтандырылады.</w:t>
      </w:r>
      <w:r>
        <w:br/>
      </w:r>
      <w:r>
        <w:rPr>
          <w:rFonts w:ascii="Times New Roman"/>
          <w:b w:val="false"/>
          <w:i w:val="false"/>
          <w:color w:val="000000"/>
          <w:sz w:val="28"/>
        </w:rPr>
        <w:t>
      Баға белгіленімінің екі түрі бар: тікелей және жанама. Көптеген елдер тікелей баға белгіленімін пайдаланады. Тікелей баға белгіленімі кезінде шетел валютасы бірлігінің құны ұлттық ақшалай бірлікте көрінеді. Жанама баға белгіленімінде бірлік үшін бағамы шетел валютасының белгілі бір мөлшерінде көрініс табатын ұлттық ақшалай бірлік қабылданған.</w:t>
      </w:r>
      <w:r>
        <w:br/>
      </w:r>
      <w:r>
        <w:rPr>
          <w:rFonts w:ascii="Times New Roman"/>
          <w:b w:val="false"/>
          <w:i w:val="false"/>
          <w:color w:val="000000"/>
          <w:sz w:val="28"/>
        </w:rPr>
        <w:t>
</w:t>
      </w:r>
      <w:r>
        <w:rPr>
          <w:rFonts w:ascii="Times New Roman"/>
          <w:b w:val="false"/>
          <w:i w:val="false"/>
          <w:color w:val="000000"/>
          <w:sz w:val="28"/>
        </w:rPr>
        <w:t>
      13. Көптеген қызметтер анық нысанда қаржылық мекемелердің әртүрлі санаттарымен ұсынылады. Депозиттер қабылдайтын мекемелер жекелей алғанда банктер үй шаруашылықтарынан ипотеканы рәсімдегені, инвестициялық портфелдерін басқарғаны, салық бойынша консультациялар бергені, жылжымайтын мүлікті басқарғаны үшін өндіріп алады.</w:t>
      </w:r>
      <w:r>
        <w:br/>
      </w:r>
      <w:r>
        <w:rPr>
          <w:rFonts w:ascii="Times New Roman"/>
          <w:b w:val="false"/>
          <w:i w:val="false"/>
          <w:color w:val="000000"/>
          <w:sz w:val="28"/>
        </w:rPr>
        <w:t>
      Мамандандырылған қаржылық мекемелер қаржылық емес корпорациялардан акцияларды орналастыруды ұйымдастырғаны үшін немесе корпорация тобын қайта құрылымдауды басқарғаны үшін өндіреді. Төлемге ұсынылатын тауарлар мен көрсетілетін қызметтерге төлем қаражаты ретінде кредиттік карталарды қабылдайтын бөлімшелерден кредиттік карталардың эмитенттері өндіріп алатын төлем неғұрлым кең таралған тікелей төлем болып табылады.</w:t>
      </w:r>
      <w:r>
        <w:br/>
      </w:r>
      <w:r>
        <w:rPr>
          <w:rFonts w:ascii="Times New Roman"/>
          <w:b w:val="false"/>
          <w:i w:val="false"/>
          <w:color w:val="000000"/>
          <w:sz w:val="28"/>
        </w:rPr>
        <w:t>
</w:t>
      </w:r>
      <w:r>
        <w:rPr>
          <w:rFonts w:ascii="Times New Roman"/>
          <w:b w:val="false"/>
          <w:i w:val="false"/>
          <w:color w:val="000000"/>
          <w:sz w:val="28"/>
        </w:rPr>
        <w:t>
      14. Төлем сатудан түскен пайыз ретінде есептеледі, бөлшектеп сату жағдайында сату көлемі шығарылымға емес, айналымға сәйкес келеді. Пайыз абсолютті шамада (бір немесе екі пайызға) шамалы және оны ірі сомалар үшін қолдану төлемнің жалпы сомасы өте үлкен екенін білдіреді. Аталған төлем кредиттік карталарды компаниялардың шығарылымын және кредиттік карточкаларды төлем қаражаты ретінде қабылдайтын корпорациялардың аралық тұтынуын білдіреді.</w:t>
      </w:r>
      <w:r>
        <w:br/>
      </w:r>
      <w:r>
        <w:rPr>
          <w:rFonts w:ascii="Times New Roman"/>
          <w:b w:val="false"/>
          <w:i w:val="false"/>
          <w:color w:val="000000"/>
          <w:sz w:val="28"/>
        </w:rPr>
        <w:t>
      Кредиттік карталарды шығаратын компаниялардың рөлін елемеу қатынасы бар тауарлар мен қызметтерге шығындарын (түпкілікті тұтыну немесе экспорт) өлшеуге әсер етпейді, бірақ тауарлар мен көрсетілетін қызметтерді жеткізушінің шығындарын және кредиттік карталарды шығаратын компаниялардың шығарылымын жете бағаламайды. Бұл компанияның кредиттік карталарды шығаратын компаниялардан кредиттік карталармен төленетін тауарлар мен көрсетілетін қызметтерді жеткізушілерге қосылған құн салығын қайта бөлуге әкеледі (2008 жылғы ҰШЖ, 6.161).</w:t>
      </w:r>
      <w:r>
        <w:br/>
      </w:r>
      <w:r>
        <w:rPr>
          <w:rFonts w:ascii="Times New Roman"/>
          <w:b w:val="false"/>
          <w:i w:val="false"/>
          <w:color w:val="000000"/>
          <w:sz w:val="28"/>
        </w:rPr>
        <w:t>
</w:t>
      </w:r>
      <w:r>
        <w:rPr>
          <w:rFonts w:ascii="Times New Roman"/>
          <w:b w:val="false"/>
          <w:i w:val="false"/>
          <w:color w:val="000000"/>
          <w:sz w:val="28"/>
        </w:rPr>
        <w:t>
      15. Кредиттік карталарды шығаратын компаниялардың мысалы қаржылық корпорация әртүрлі клиенттердің әртүрлі қаражаттарының есебінен немесе әртүрлі жағдайларда төленетін қызметтерді ұсына алатынын анық көрсетеді. Карта ұстаушыдан картаны пайдаланғаны үшін де анық төлем өндіріле алады. Картаны ұстаушы кредиттерді пайдаланған жағдайда өтелмеген кредиттердің пайыздарын төлеумен байланысты анық емес нысандағы шығындарды төлеуге тұра келеді (бұл ҰШЖ-дағы несие ретінде қарастырылады) (2008 жылғы ҰШЖ, 6.162).</w:t>
      </w:r>
      <w:r>
        <w:br/>
      </w:r>
      <w:r>
        <w:rPr>
          <w:rFonts w:ascii="Times New Roman"/>
          <w:b w:val="false"/>
          <w:i w:val="false"/>
          <w:color w:val="000000"/>
          <w:sz w:val="28"/>
        </w:rPr>
        <w:t>
</w:t>
      </w:r>
      <w:r>
        <w:rPr>
          <w:rFonts w:ascii="Times New Roman"/>
          <w:b w:val="false"/>
          <w:i w:val="false"/>
          <w:color w:val="000000"/>
          <w:sz w:val="28"/>
        </w:rPr>
        <w:t>
      16. Екінші деңгейлі банктер негізгі қызметімен (делдалдық қызмет) қатар қаржылық делдалдықпен тығыз байланысты көптеген қызметтерді қамтитын әртүрлі көмекші операцияларды жүзеге асырады.</w:t>
      </w:r>
      <w:r>
        <w:br/>
      </w:r>
      <w:r>
        <w:rPr>
          <w:rFonts w:ascii="Times New Roman"/>
          <w:b w:val="false"/>
          <w:i w:val="false"/>
          <w:color w:val="000000"/>
          <w:sz w:val="28"/>
        </w:rPr>
        <w:t>
</w:t>
      </w:r>
      <w:r>
        <w:rPr>
          <w:rFonts w:ascii="Times New Roman"/>
          <w:b w:val="false"/>
          <w:i w:val="false"/>
          <w:color w:val="000000"/>
          <w:sz w:val="28"/>
        </w:rPr>
        <w:t>
      17. Екінші деңгейлі банктер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Заңымен</w:t>
      </w:r>
      <w:r>
        <w:rPr>
          <w:rFonts w:ascii="Times New Roman"/>
          <w:b w:val="false"/>
          <w:i w:val="false"/>
          <w:color w:val="000000"/>
          <w:sz w:val="28"/>
        </w:rPr>
        <w:t xml:space="preserve"> белгіленген банктік және басқа операцияларды жүзеге асырады.</w:t>
      </w:r>
      <w:r>
        <w:br/>
      </w:r>
      <w:r>
        <w:rPr>
          <w:rFonts w:ascii="Times New Roman"/>
          <w:b w:val="false"/>
          <w:i w:val="false"/>
          <w:color w:val="000000"/>
          <w:sz w:val="28"/>
        </w:rPr>
        <w:t>
      Клиенттерге осыған ұқсас қызметтерді көрсеткені үшін қаржылық мекемелер комиссия немесе банктік қызметке байланысты өзге де төлемдер түрінде төлемақы алады.</w:t>
      </w:r>
    </w:p>
    <w:bookmarkEnd w:id="5"/>
    <w:bookmarkStart w:name="z57" w:id="6"/>
    <w:p>
      <w:pPr>
        <w:spacing w:after="0"/>
        <w:ind w:left="0"/>
        <w:jc w:val="left"/>
      </w:pPr>
      <w:r>
        <w:rPr>
          <w:rFonts w:ascii="Times New Roman"/>
          <w:b/>
          <w:i w:val="false"/>
          <w:color w:val="000000"/>
        </w:rPr>
        <w:t xml:space="preserve"> 
3-тарау. Екінші деңгейлі банктердің қаржылық қызметінің</w:t>
      </w:r>
      <w:r>
        <w:br/>
      </w:r>
      <w:r>
        <w:rPr>
          <w:rFonts w:ascii="Times New Roman"/>
          <w:b/>
          <w:i w:val="false"/>
          <w:color w:val="000000"/>
        </w:rPr>
        <w:t>
көрсетілетін қызметтерінің жалпы шығарылымын және аралық</w:t>
      </w:r>
      <w:r>
        <w:br/>
      </w:r>
      <w:r>
        <w:rPr>
          <w:rFonts w:ascii="Times New Roman"/>
          <w:b/>
          <w:i w:val="false"/>
          <w:color w:val="000000"/>
        </w:rPr>
        <w:t>
тұтынуын есептеу</w:t>
      </w:r>
    </w:p>
    <w:bookmarkEnd w:id="6"/>
    <w:bookmarkStart w:name="z58" w:id="7"/>
    <w:p>
      <w:pPr>
        <w:spacing w:after="0"/>
        <w:ind w:left="0"/>
        <w:jc w:val="left"/>
      </w:pPr>
      <w:r>
        <w:rPr>
          <w:rFonts w:ascii="Times New Roman"/>
          <w:b/>
          <w:i w:val="false"/>
          <w:color w:val="000000"/>
        </w:rPr>
        <w:t xml:space="preserve"> 
1-параграф. Екінші деңгейлі банктердің қаржылық қызметінің</w:t>
      </w:r>
      <w:r>
        <w:br/>
      </w:r>
      <w:r>
        <w:rPr>
          <w:rFonts w:ascii="Times New Roman"/>
          <w:b/>
          <w:i w:val="false"/>
          <w:color w:val="000000"/>
        </w:rPr>
        <w:t>
көрсетілетін қызметінің жалпы шығарылымын есептеу</w:t>
      </w:r>
    </w:p>
    <w:bookmarkEnd w:id="7"/>
    <w:bookmarkStart w:name="z59" w:id="8"/>
    <w:p>
      <w:pPr>
        <w:spacing w:after="0"/>
        <w:ind w:left="0"/>
        <w:jc w:val="both"/>
      </w:pPr>
      <w:r>
        <w:rPr>
          <w:rFonts w:ascii="Times New Roman"/>
          <w:b w:val="false"/>
          <w:i w:val="false"/>
          <w:color w:val="000000"/>
          <w:sz w:val="28"/>
        </w:rPr>
        <w:t>
      18. ЖІӨ үш әдіспен есептеледі, олар: өндіріс әдісі, табыстар әдісі, түпкілікті пайдалану әдісі. ЖІӨ өндіріс әдісімен негізгі құраушылары жалпы шығарылым, аралық тұтыну, жалпы қосылған құн болып табылады.</w:t>
      </w:r>
      <w:r>
        <w:br/>
      </w:r>
      <w:r>
        <w:rPr>
          <w:rFonts w:ascii="Times New Roman"/>
          <w:b w:val="false"/>
          <w:i w:val="false"/>
          <w:color w:val="000000"/>
          <w:sz w:val="28"/>
        </w:rPr>
        <w:t>
</w:t>
      </w:r>
      <w:r>
        <w:rPr>
          <w:rFonts w:ascii="Times New Roman"/>
          <w:b w:val="false"/>
          <w:i w:val="false"/>
          <w:color w:val="000000"/>
          <w:sz w:val="28"/>
        </w:rPr>
        <w:t>
      19. Қаржылық мекемелер (банктер) шығарылымы ҚДЖӨҚ шығарылымынан және көмекші қаржылық қызметтер шығарылымынан қалыптасады.</w:t>
      </w:r>
      <w:r>
        <w:br/>
      </w:r>
      <w:r>
        <w:rPr>
          <w:rFonts w:ascii="Times New Roman"/>
          <w:b w:val="false"/>
          <w:i w:val="false"/>
          <w:color w:val="000000"/>
          <w:sz w:val="28"/>
        </w:rPr>
        <w:t>
</w:t>
      </w:r>
      <w:r>
        <w:rPr>
          <w:rFonts w:ascii="Times New Roman"/>
          <w:b w:val="false"/>
          <w:i w:val="false"/>
          <w:color w:val="000000"/>
          <w:sz w:val="28"/>
        </w:rPr>
        <w:t>
      Екінші деңгейлі банктердің қаржылық қызметтерінің шығарылымын есептеу үшін дереккөз ретінде орталық банктің ресми сайтында орналастырылған жалпыға бірдей қолжетімді ақпарат пайдаланылған.</w:t>
      </w:r>
      <w:r>
        <w:br/>
      </w:r>
      <w:r>
        <w:rPr>
          <w:rFonts w:ascii="Times New Roman"/>
          <w:b w:val="false"/>
          <w:i w:val="false"/>
          <w:color w:val="000000"/>
          <w:sz w:val="28"/>
        </w:rPr>
        <w:t>
</w:t>
      </w:r>
      <w:r>
        <w:rPr>
          <w:rFonts w:ascii="Times New Roman"/>
          <w:b w:val="false"/>
          <w:i w:val="false"/>
          <w:color w:val="000000"/>
          <w:sz w:val="28"/>
        </w:rPr>
        <w:t>
      20. Банктердің табыстары мен шығындары туралы есепте келесі көмекші қаржылық қызметтерден түскен табыстар көрініс табады:</w:t>
      </w:r>
      <w:r>
        <w:br/>
      </w:r>
      <w:r>
        <w:rPr>
          <w:rFonts w:ascii="Times New Roman"/>
          <w:b w:val="false"/>
          <w:i w:val="false"/>
          <w:color w:val="000000"/>
          <w:sz w:val="28"/>
        </w:rPr>
        <w:t>
</w:t>
      </w:r>
      <w:r>
        <w:rPr>
          <w:rFonts w:ascii="Times New Roman"/>
          <w:b w:val="false"/>
          <w:i w:val="false"/>
          <w:color w:val="000000"/>
          <w:sz w:val="28"/>
        </w:rPr>
        <w:t>
      1) заемдар бойынша комиссиялық кірістер;</w:t>
      </w:r>
      <w:r>
        <w:br/>
      </w:r>
      <w:r>
        <w:rPr>
          <w:rFonts w:ascii="Times New Roman"/>
          <w:b w:val="false"/>
          <w:i w:val="false"/>
          <w:color w:val="000000"/>
          <w:sz w:val="28"/>
        </w:rPr>
        <w:t>
</w:t>
      </w:r>
      <w:r>
        <w:rPr>
          <w:rFonts w:ascii="Times New Roman"/>
          <w:b w:val="false"/>
          <w:i w:val="false"/>
          <w:color w:val="000000"/>
          <w:sz w:val="28"/>
        </w:rPr>
        <w:t>
      2) заемдар бойынша дисконтты, сыйлықақыны және сыйақыны, өзге де борыштық құралдар бойынша амортизациялау кірістері;</w:t>
      </w:r>
      <w:r>
        <w:br/>
      </w:r>
      <w:r>
        <w:rPr>
          <w:rFonts w:ascii="Times New Roman"/>
          <w:b w:val="false"/>
          <w:i w:val="false"/>
          <w:color w:val="000000"/>
          <w:sz w:val="28"/>
        </w:rPr>
        <w:t>
</w:t>
      </w:r>
      <w:r>
        <w:rPr>
          <w:rFonts w:ascii="Times New Roman"/>
          <w:b w:val="false"/>
          <w:i w:val="false"/>
          <w:color w:val="000000"/>
          <w:sz w:val="28"/>
        </w:rPr>
        <w:t>
      3) өзге де құнды қағаздар бойынша сыйақы алумен байланысты кірістер;</w:t>
      </w:r>
      <w:r>
        <w:br/>
      </w:r>
      <w:r>
        <w:rPr>
          <w:rFonts w:ascii="Times New Roman"/>
          <w:b w:val="false"/>
          <w:i w:val="false"/>
          <w:color w:val="000000"/>
          <w:sz w:val="28"/>
        </w:rPr>
        <w:t>
</w:t>
      </w:r>
      <w:r>
        <w:rPr>
          <w:rFonts w:ascii="Times New Roman"/>
          <w:b w:val="false"/>
          <w:i w:val="false"/>
          <w:color w:val="000000"/>
          <w:sz w:val="28"/>
        </w:rPr>
        <w:t>
      4) комиссиялық кірістер;</w:t>
      </w:r>
      <w:r>
        <w:br/>
      </w:r>
      <w:r>
        <w:rPr>
          <w:rFonts w:ascii="Times New Roman"/>
          <w:b w:val="false"/>
          <w:i w:val="false"/>
          <w:color w:val="000000"/>
          <w:sz w:val="28"/>
        </w:rPr>
        <w:t>
</w:t>
      </w:r>
      <w:r>
        <w:rPr>
          <w:rFonts w:ascii="Times New Roman"/>
          <w:b w:val="false"/>
          <w:i w:val="false"/>
          <w:color w:val="000000"/>
          <w:sz w:val="28"/>
        </w:rPr>
        <w:t>
      5) банк қызметінен болатын өзге де кірістер;</w:t>
      </w:r>
      <w:r>
        <w:br/>
      </w:r>
      <w:r>
        <w:rPr>
          <w:rFonts w:ascii="Times New Roman"/>
          <w:b w:val="false"/>
          <w:i w:val="false"/>
          <w:color w:val="000000"/>
          <w:sz w:val="28"/>
        </w:rPr>
        <w:t>
</w:t>
      </w:r>
      <w:r>
        <w:rPr>
          <w:rFonts w:ascii="Times New Roman"/>
          <w:b w:val="false"/>
          <w:i w:val="false"/>
          <w:color w:val="000000"/>
          <w:sz w:val="28"/>
        </w:rPr>
        <w:t>
      6) құнды қағаздарды, шетел валютасын, қымбат металдарды алып-сату бойынша кірістер.</w:t>
      </w:r>
      <w:r>
        <w:br/>
      </w:r>
      <w:r>
        <w:rPr>
          <w:rFonts w:ascii="Times New Roman"/>
          <w:b w:val="false"/>
          <w:i w:val="false"/>
          <w:color w:val="000000"/>
          <w:sz w:val="28"/>
        </w:rPr>
        <w:t>
      Шетел валютасымен байланысты (соның ішінде фьючерстер мен опциондар) құнды қағаздарды сату және сатып алу операцияларына және мәмілелердің барлық түрлеріне қатысты қызметтермен байланысты шығарылым сатып алу мен сату арасындағы айырмашылық сомасында бағаланады.</w:t>
      </w:r>
      <w:r>
        <w:br/>
      </w:r>
      <w:r>
        <w:rPr>
          <w:rFonts w:ascii="Times New Roman"/>
          <w:b w:val="false"/>
          <w:i w:val="false"/>
          <w:color w:val="000000"/>
          <w:sz w:val="28"/>
        </w:rPr>
        <w:t>
      Комиссиялық төлемдер түрінде тікелей төлемдер ұсталатын көмекші қаржылық қызметтер ҰШЖ шығарылымы ретінде ескеріледі. Екінші деңгейлі банктердің қаржылық қызметінің көрсетілетін қызметінің шығарылымына қосылған баптар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8"/>
    <w:bookmarkStart w:name="z17" w:id="9"/>
    <w:p>
      <w:pPr>
        <w:spacing w:after="0"/>
        <w:ind w:left="0"/>
        <w:jc w:val="left"/>
      </w:pPr>
      <w:r>
        <w:rPr>
          <w:rFonts w:ascii="Times New Roman"/>
          <w:b/>
          <w:i w:val="false"/>
          <w:color w:val="000000"/>
        </w:rPr>
        <w:t xml:space="preserve"> 
2-параграф. Екінші деңгейлі банктердің қаржылық қызметінің</w:t>
      </w:r>
      <w:r>
        <w:br/>
      </w:r>
      <w:r>
        <w:rPr>
          <w:rFonts w:ascii="Times New Roman"/>
          <w:b/>
          <w:i w:val="false"/>
          <w:color w:val="000000"/>
        </w:rPr>
        <w:t>
көрсетілетін қызметтерін аралық тұтынуды есептеу</w:t>
      </w:r>
    </w:p>
    <w:bookmarkEnd w:id="9"/>
    <w:bookmarkStart w:name="z70" w:id="10"/>
    <w:p>
      <w:pPr>
        <w:spacing w:after="0"/>
        <w:ind w:left="0"/>
        <w:jc w:val="both"/>
      </w:pPr>
      <w:r>
        <w:rPr>
          <w:rFonts w:ascii="Times New Roman"/>
          <w:b w:val="false"/>
          <w:i w:val="false"/>
          <w:color w:val="000000"/>
          <w:sz w:val="28"/>
        </w:rPr>
        <w:t>
      21. Екінші деңгейлі банктердің қаржылық қызметтерінің аралық тұтынуын есептеу үшін ақпараттың дереккөзі ретінде орталық банктің ресми сайтында орналастырылған жалпыға бірдей қолжетімді ақпарат пайдаланылған.</w:t>
      </w:r>
      <w:r>
        <w:br/>
      </w:r>
      <w:r>
        <w:rPr>
          <w:rFonts w:ascii="Times New Roman"/>
          <w:b w:val="false"/>
          <w:i w:val="false"/>
          <w:color w:val="000000"/>
          <w:sz w:val="28"/>
        </w:rPr>
        <w:t>
</w:t>
      </w:r>
      <w:r>
        <w:rPr>
          <w:rFonts w:ascii="Times New Roman"/>
          <w:b w:val="false"/>
          <w:i w:val="false"/>
          <w:color w:val="000000"/>
          <w:sz w:val="28"/>
        </w:rPr>
        <w:t>
      22. Көптеген шығындар баптары кешенді болып табылады. Осы баптардан аралық тұтынумен байланысты тиісті бөліктер бөлініп шығады. Іскерлік сапарларға шығындар, жол жүру және тұру үшін төлемдер үшін шығындар, сондай-ақ визалар және іссапарлармен байланысты әртүрлі алымдарға төлемдер құрамына аралық тұтынуға жатады.</w:t>
      </w:r>
      <w:r>
        <w:br/>
      </w:r>
      <w:r>
        <w:rPr>
          <w:rFonts w:ascii="Times New Roman"/>
          <w:b w:val="false"/>
          <w:i w:val="false"/>
          <w:color w:val="000000"/>
          <w:sz w:val="28"/>
        </w:rPr>
        <w:t>
</w:t>
      </w:r>
      <w:r>
        <w:rPr>
          <w:rFonts w:ascii="Times New Roman"/>
          <w:b w:val="false"/>
          <w:i w:val="false"/>
          <w:color w:val="000000"/>
          <w:sz w:val="28"/>
        </w:rPr>
        <w:t>
      23. Кейбір шығындар баптары қаржылық құралдармен байланысты мәмілелердің мәндерін немесе ағымдағы шығындар және оның ішінде аралық тұтыну құрамына кірмейтін оларды қайта бағалау нәтижелерін қамтиды.</w:t>
      </w:r>
      <w:r>
        <w:br/>
      </w:r>
      <w:r>
        <w:rPr>
          <w:rFonts w:ascii="Times New Roman"/>
          <w:b w:val="false"/>
          <w:i w:val="false"/>
          <w:color w:val="000000"/>
          <w:sz w:val="28"/>
        </w:rPr>
        <w:t>
</w:t>
      </w:r>
      <w:r>
        <w:rPr>
          <w:rFonts w:ascii="Times New Roman"/>
          <w:b w:val="false"/>
          <w:i w:val="false"/>
          <w:color w:val="000000"/>
          <w:sz w:val="28"/>
        </w:rPr>
        <w:t>
      24. Көмекші қызметтерді аралық тұтыну келесі есеп баптарынан қалыптастырылады:</w:t>
      </w:r>
      <w:r>
        <w:br/>
      </w:r>
      <w:r>
        <w:rPr>
          <w:rFonts w:ascii="Times New Roman"/>
          <w:b w:val="false"/>
          <w:i w:val="false"/>
          <w:color w:val="000000"/>
          <w:sz w:val="28"/>
        </w:rPr>
        <w:t>
</w:t>
      </w:r>
      <w:r>
        <w:rPr>
          <w:rFonts w:ascii="Times New Roman"/>
          <w:b w:val="false"/>
          <w:i w:val="false"/>
          <w:color w:val="000000"/>
          <w:sz w:val="28"/>
        </w:rPr>
        <w:t>
      1) заемдар бойынша дисконтты, сыйлықақыны және сыйақыны амортизациялау бойынша шығыстар;</w:t>
      </w:r>
      <w:r>
        <w:br/>
      </w:r>
      <w:r>
        <w:rPr>
          <w:rFonts w:ascii="Times New Roman"/>
          <w:b w:val="false"/>
          <w:i w:val="false"/>
          <w:color w:val="000000"/>
          <w:sz w:val="28"/>
        </w:rPr>
        <w:t>
</w:t>
      </w:r>
      <w:r>
        <w:rPr>
          <w:rFonts w:ascii="Times New Roman"/>
          <w:b w:val="false"/>
          <w:i w:val="false"/>
          <w:color w:val="000000"/>
          <w:sz w:val="28"/>
        </w:rPr>
        <w:t>
      2) құнды қағаздармен операциялар бойынша шығыстар;</w:t>
      </w:r>
      <w:r>
        <w:br/>
      </w:r>
      <w:r>
        <w:rPr>
          <w:rFonts w:ascii="Times New Roman"/>
          <w:b w:val="false"/>
          <w:i w:val="false"/>
          <w:color w:val="000000"/>
          <w:sz w:val="28"/>
        </w:rPr>
        <w:t>
</w:t>
      </w:r>
      <w:r>
        <w:rPr>
          <w:rFonts w:ascii="Times New Roman"/>
          <w:b w:val="false"/>
          <w:i w:val="false"/>
          <w:color w:val="000000"/>
          <w:sz w:val="28"/>
        </w:rPr>
        <w:t>
      3) комиссиялық шығыстар;</w:t>
      </w:r>
      <w:r>
        <w:br/>
      </w:r>
      <w:r>
        <w:rPr>
          <w:rFonts w:ascii="Times New Roman"/>
          <w:b w:val="false"/>
          <w:i w:val="false"/>
          <w:color w:val="000000"/>
          <w:sz w:val="28"/>
        </w:rPr>
        <w:t>
</w:t>
      </w:r>
      <w:r>
        <w:rPr>
          <w:rFonts w:ascii="Times New Roman"/>
          <w:b w:val="false"/>
          <w:i w:val="false"/>
          <w:color w:val="000000"/>
          <w:sz w:val="28"/>
        </w:rPr>
        <w:t>
      4) жалпы шаруашылық шығыстары;</w:t>
      </w:r>
      <w:r>
        <w:br/>
      </w:r>
      <w:r>
        <w:rPr>
          <w:rFonts w:ascii="Times New Roman"/>
          <w:b w:val="false"/>
          <w:i w:val="false"/>
          <w:color w:val="000000"/>
          <w:sz w:val="28"/>
        </w:rPr>
        <w:t>
</w:t>
      </w:r>
      <w:r>
        <w:rPr>
          <w:rFonts w:ascii="Times New Roman"/>
          <w:b w:val="false"/>
          <w:i w:val="false"/>
          <w:color w:val="000000"/>
          <w:sz w:val="28"/>
        </w:rPr>
        <w:t>
      5) сатудан болатын шығыстар;</w:t>
      </w:r>
      <w:r>
        <w:br/>
      </w:r>
      <w:r>
        <w:rPr>
          <w:rFonts w:ascii="Times New Roman"/>
          <w:b w:val="false"/>
          <w:i w:val="false"/>
          <w:color w:val="000000"/>
          <w:sz w:val="28"/>
        </w:rPr>
        <w:t>
</w:t>
      </w:r>
      <w:r>
        <w:rPr>
          <w:rFonts w:ascii="Times New Roman"/>
          <w:b w:val="false"/>
          <w:i w:val="false"/>
          <w:color w:val="000000"/>
          <w:sz w:val="28"/>
        </w:rPr>
        <w:t>
      6) өзге де шығыстар.</w:t>
      </w:r>
      <w:r>
        <w:br/>
      </w:r>
      <w:r>
        <w:rPr>
          <w:rFonts w:ascii="Times New Roman"/>
          <w:b w:val="false"/>
          <w:i w:val="false"/>
          <w:color w:val="000000"/>
          <w:sz w:val="28"/>
        </w:rPr>
        <w:t>
</w:t>
      </w:r>
      <w:r>
        <w:rPr>
          <w:rFonts w:ascii="Times New Roman"/>
          <w:b w:val="false"/>
          <w:i w:val="false"/>
          <w:color w:val="000000"/>
          <w:sz w:val="28"/>
        </w:rPr>
        <w:t>
      25. Шығарылым мен аралық тұтыну арасындағы айырмашылық банктердің ЖҚҚ-ын анықтайды. Екінші деңгейлі банктердің қаржылық қызметтерінің аралық тұтынуын және ЖҚҚ-ын есептеулер Осы Әдістемеге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келтірілген.</w:t>
      </w:r>
    </w:p>
    <w:bookmarkEnd w:id="10"/>
    <w:bookmarkStart w:name="z81" w:id="11"/>
    <w:p>
      <w:pPr>
        <w:spacing w:after="0"/>
        <w:ind w:left="0"/>
        <w:jc w:val="both"/>
      </w:pPr>
      <w:r>
        <w:rPr>
          <w:rFonts w:ascii="Times New Roman"/>
          <w:b w:val="false"/>
          <w:i w:val="false"/>
          <w:color w:val="000000"/>
          <w:sz w:val="28"/>
        </w:rPr>
        <w:t xml:space="preserve">
Екінші деңгейлі банктердің  </w:t>
      </w:r>
      <w:r>
        <w:br/>
      </w:r>
      <w:r>
        <w:rPr>
          <w:rFonts w:ascii="Times New Roman"/>
          <w:b w:val="false"/>
          <w:i w:val="false"/>
          <w:color w:val="000000"/>
          <w:sz w:val="28"/>
        </w:rPr>
        <w:t>
қаржылық қызметтерін есепке алу</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1-қосымша          </w:t>
      </w:r>
    </w:p>
    <w:bookmarkEnd w:id="11"/>
    <w:bookmarkStart w:name="z82" w:id="12"/>
    <w:p>
      <w:pPr>
        <w:spacing w:after="0"/>
        <w:ind w:left="0"/>
        <w:jc w:val="left"/>
      </w:pPr>
      <w:r>
        <w:rPr>
          <w:rFonts w:ascii="Times New Roman"/>
          <w:b/>
          <w:i w:val="false"/>
          <w:color w:val="000000"/>
        </w:rPr>
        <w:t xml:space="preserve"> 
Екінші деңгейлі банктердің қаржылық қызметінің</w:t>
      </w:r>
      <w:r>
        <w:br/>
      </w:r>
      <w:r>
        <w:rPr>
          <w:rFonts w:ascii="Times New Roman"/>
          <w:b/>
          <w:i w:val="false"/>
          <w:color w:val="000000"/>
        </w:rPr>
        <w:t>
қызметтер шығарылымын есептеу</w:t>
      </w:r>
    </w:p>
    <w:bookmarkEnd w:id="12"/>
    <w:p>
      <w:pPr>
        <w:spacing w:after="0"/>
        <w:ind w:left="0"/>
        <w:jc w:val="both"/>
      </w:pPr>
      <w:r>
        <w:rPr>
          <w:rFonts w:ascii="Times New Roman"/>
          <w:b w:val="false"/>
          <w:i w:val="false"/>
          <w:color w:val="000000"/>
          <w:sz w:val="28"/>
        </w:rPr>
        <w:t>                    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6730"/>
        <w:gridCol w:w="1962"/>
        <w:gridCol w:w="1683"/>
        <w:gridCol w:w="1683"/>
      </w:tblGrid>
      <w:tr>
        <w:trPr>
          <w:trHeight w:val="43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нөмірі</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екінші деңгейдегі банктері бойынша кірістер мен шығыстар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42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бойынша комиссиялық сыйақы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25 459,5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19 783,0</w:t>
            </w:r>
          </w:p>
        </w:tc>
      </w:tr>
      <w:tr>
        <w:trPr>
          <w:trHeight w:val="36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бойынша дисконтты амортизациялау бойынша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55 444,0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73 674,5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95 348,3</w:t>
            </w:r>
          </w:p>
        </w:tc>
      </w:tr>
      <w:tr>
        <w:trPr>
          <w:trHeight w:val="40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тартылған салымдар бойынша сыйлықақыны амортизациялау бойынша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59 537,4</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берілген қаржылық активтер бойынша сыйақы алуға байланысты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дисконтты амортизациялау бойынша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3 515,4</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сыйлықақыны амортизациялау бойынша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1 603,3</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реттелген облигациялар бойынша сыйлықақыны амортизациялау бойынша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1 950,6</w:t>
            </w:r>
          </w:p>
        </w:tc>
      </w:tr>
      <w:tr>
        <w:trPr>
          <w:trHeight w:val="61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дисконтты амортизациялау бойынша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1 143,3</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кірістері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2 952,3</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кірістері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116 318,0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155 054,5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369 052,8</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металдарды сатып алу-сату кірістері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7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283 803,5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295 868,8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311 937,9</w:t>
            </w:r>
          </w:p>
        </w:tc>
      </w:tr>
      <w:tr>
        <w:trPr>
          <w:trHeight w:val="24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көрсетілген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64 846,2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66 651,7</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көрсететін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20 025,5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16 940,4</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9 012,9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11 232,5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8 592,6</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операциялары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45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Кепілдіктермен операциялар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26 692,5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20 580,2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21 701,3</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 қабылдау, клиенттердің банк шоттарын ашу және жүргізу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23 616,5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27 076,9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28 929,6</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77 528,0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113 635,3</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1 216,3</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 үшін алынған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49 973,0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46 022,7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42 082,5</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Құжаттық есеп айырысулар бойынша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5 956,7</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Инкассациялау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1 854,1</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 сатып алу-сату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операциялары бойынша көрсетілетін қызметтер үшін комиссиялық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депозиттермен операциялар бойынша көрсетілетін қызметтер үшін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2 925,9</w:t>
            </w:r>
          </w:p>
        </w:tc>
      </w:tr>
      <w:tr>
        <w:trPr>
          <w:trHeight w:val="16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114 303,3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205 475,1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36 846,4</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қызметінен болатын өзге де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107 647,7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200 783,2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31 244,1</w:t>
            </w:r>
          </w:p>
        </w:tc>
      </w:tr>
      <w:tr>
        <w:trPr>
          <w:trHeight w:val="22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қызметтен болатын өзге де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6 655,6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5 602,4</w:t>
            </w:r>
          </w:p>
        </w:tc>
      </w:tr>
      <w:tr>
        <w:trPr>
          <w:trHeight w:val="18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шығарылым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595 204,8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765 479,1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903 891,7</w:t>
            </w:r>
          </w:p>
        </w:tc>
      </w:tr>
    </w:tbl>
    <w:bookmarkStart w:name="z84" w:id="13"/>
    <w:p>
      <w:pPr>
        <w:spacing w:after="0"/>
        <w:ind w:left="0"/>
        <w:jc w:val="both"/>
      </w:pPr>
      <w:r>
        <w:rPr>
          <w:rFonts w:ascii="Times New Roman"/>
          <w:b w:val="false"/>
          <w:i w:val="false"/>
          <w:color w:val="000000"/>
          <w:sz w:val="28"/>
        </w:rPr>
        <w:t xml:space="preserve">
Екінші деңгейлі банктердің  </w:t>
      </w:r>
      <w:r>
        <w:br/>
      </w:r>
      <w:r>
        <w:rPr>
          <w:rFonts w:ascii="Times New Roman"/>
          <w:b w:val="false"/>
          <w:i w:val="false"/>
          <w:color w:val="000000"/>
          <w:sz w:val="28"/>
        </w:rPr>
        <w:t>
қаржылық қызметтерін есепке алу</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2-қосымша          </w:t>
      </w:r>
    </w:p>
    <w:bookmarkEnd w:id="13"/>
    <w:bookmarkStart w:name="z85" w:id="14"/>
    <w:p>
      <w:pPr>
        <w:spacing w:after="0"/>
        <w:ind w:left="0"/>
        <w:jc w:val="left"/>
      </w:pPr>
      <w:r>
        <w:rPr>
          <w:rFonts w:ascii="Times New Roman"/>
          <w:b/>
          <w:i w:val="false"/>
          <w:color w:val="000000"/>
        </w:rPr>
        <w:t xml:space="preserve"> 
Екінші деңгейлі банктердің қаржылық қызметінің</w:t>
      </w:r>
      <w:r>
        <w:br/>
      </w:r>
      <w:r>
        <w:rPr>
          <w:rFonts w:ascii="Times New Roman"/>
          <w:b/>
          <w:i w:val="false"/>
          <w:color w:val="000000"/>
        </w:rPr>
        <w:t>
қызметтерін аралық тұтынуды есептеу</w:t>
      </w:r>
    </w:p>
    <w:bookmarkEnd w:id="14"/>
    <w:p>
      <w:pPr>
        <w:spacing w:after="0"/>
        <w:ind w:left="0"/>
        <w:jc w:val="both"/>
      </w:pPr>
      <w:r>
        <w:rPr>
          <w:rFonts w:ascii="Times New Roman"/>
          <w:b w:val="false"/>
          <w:i w:val="false"/>
          <w:color w:val="000000"/>
          <w:sz w:val="28"/>
        </w:rPr>
        <w:t>                                                 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6730"/>
        <w:gridCol w:w="1682"/>
        <w:gridCol w:w="1963"/>
        <w:gridCol w:w="1964"/>
      </w:tblGrid>
      <w:tr>
        <w:trPr>
          <w:trHeight w:val="31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счета</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екінші деңгейдегі банктері бойынша кірістер мен шығыстар туралы есеп»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 дисконтты амортизациялау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11 567,8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4 495,7</w:t>
            </w:r>
          </w:p>
        </w:tc>
      </w:tr>
      <w:tr>
        <w:trPr>
          <w:trHeight w:val="12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сыйлықақыны амортизациялау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сыйлықақыны амортизациялау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бойынша комиссиялық сыйақы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1 098,8</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68 500,5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80 448,1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299 112,7</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металдарды сатып алу-сату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35 252,8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41 576,9</w:t>
            </w:r>
          </w:p>
        </w:tc>
      </w:tr>
      <w:tr>
        <w:trPr>
          <w:trHeight w:val="31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алынған қызметтер бойынша комиссиялық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3 956,5</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агенттік көрсететін қызметтер бойынша комиссиялық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7 985,9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14 259,1</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алынған қызметтер бойынша комиссиялық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алынған қызметтер бойынша комиссиялық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1 097,3</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 бойынша алынған қызметтер бойынша комиссиялық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алынған қызметтер бойынша комиссиялық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1 383,9</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алынған қызметтер бойынша комиссиялық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7 311,8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9 856,2</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комиссиялық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9 113,1</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комиссиялық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шығыстары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120 175,9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145 908,5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126 845,8</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шығыстары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3 568,7</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25 404,2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29 007,6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29 707,2</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Инкассациялауға арналған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7 267,0</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арналған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5 252,4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4 770,3</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Жарнамаға арналған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11 634,3</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Күзетке және дабылға арналған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9 242,5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10 484,5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11 016,2</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жалпы шаруашылық шығыстары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6 968,8</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іссапарларға арналған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3 744,4</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консультациялық қызметтер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16 209,9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24 937,8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6 135,1</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4 524,9</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9 456,0</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депозиттерге кепілдік беру қоры» акционерлік қоғамына жарналар түріндегі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25 436,1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30 202,1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27 660,2</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Сатудан болатын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14 752,3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6 384,9</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қауымдасқан ұйымдардың акцияларын сатудан болатын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3 234,5</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және материалдық емес активтерді сатудан болатын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7 212,4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2 217,2</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және материалдық емес активтерді өтеусіз беруден болатын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қорларды сатудан болатын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инвестицияларды іске асырудан болатын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55 441,9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70 702,9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123 236,6</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қызметтен болатын өзге де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20 204,8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27 064,0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86 165,1</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қызметтен болатын өзге де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8 085,9</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26 816,7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27 296,6</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Акцепттерден болатын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алған кепілдіктер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1 595,2</w:t>
            </w:r>
          </w:p>
        </w:tc>
      </w:tr>
      <w:tr>
        <w:trPr>
          <w:trHeight w:val="18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аралық тұтыну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295 559,7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360 341,0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602 847,7</w:t>
            </w:r>
          </w:p>
        </w:tc>
      </w:tr>
    </w:tbl>
    <w:bookmarkStart w:name="z86" w:id="15"/>
    <w:p>
      <w:pPr>
        <w:spacing w:after="0"/>
        <w:ind w:left="0"/>
        <w:jc w:val="both"/>
      </w:pPr>
      <w:r>
        <w:rPr>
          <w:rFonts w:ascii="Times New Roman"/>
          <w:b w:val="false"/>
          <w:i w:val="false"/>
          <w:color w:val="000000"/>
          <w:sz w:val="28"/>
        </w:rPr>
        <w:t xml:space="preserve">
Екінші деңгейлі банктердің  </w:t>
      </w:r>
      <w:r>
        <w:br/>
      </w:r>
      <w:r>
        <w:rPr>
          <w:rFonts w:ascii="Times New Roman"/>
          <w:b w:val="false"/>
          <w:i w:val="false"/>
          <w:color w:val="000000"/>
          <w:sz w:val="28"/>
        </w:rPr>
        <w:t>
қаржылық қызметтерін есепке алу</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3-қосымша          </w:t>
      </w:r>
    </w:p>
    <w:bookmarkEnd w:id="15"/>
    <w:bookmarkStart w:name="z87" w:id="16"/>
    <w:p>
      <w:pPr>
        <w:spacing w:after="0"/>
        <w:ind w:left="0"/>
        <w:jc w:val="left"/>
      </w:pPr>
      <w:r>
        <w:rPr>
          <w:rFonts w:ascii="Times New Roman"/>
          <w:b/>
          <w:i w:val="false"/>
          <w:color w:val="000000"/>
        </w:rPr>
        <w:t xml:space="preserve"> 
Екінші деңгейлі банктердің қаржылық қызметі қызметтерінің</w:t>
      </w:r>
      <w:r>
        <w:br/>
      </w:r>
      <w:r>
        <w:rPr>
          <w:rFonts w:ascii="Times New Roman"/>
          <w:b/>
          <w:i w:val="false"/>
          <w:color w:val="000000"/>
        </w:rPr>
        <w:t>
жалпы қосылған құнын есептеу</w:t>
      </w:r>
    </w:p>
    <w:bookmarkEnd w:id="16"/>
    <w:p>
      <w:pPr>
        <w:spacing w:after="0"/>
        <w:ind w:left="0"/>
        <w:jc w:val="both"/>
      </w:pPr>
      <w:r>
        <w:rPr>
          <w:rFonts w:ascii="Times New Roman"/>
          <w:b w:val="false"/>
          <w:i w:val="false"/>
          <w:color w:val="000000"/>
          <w:sz w:val="28"/>
        </w:rPr>
        <w:t>                                                     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8"/>
        <w:gridCol w:w="2060"/>
        <w:gridCol w:w="2061"/>
        <w:gridCol w:w="2061"/>
      </w:tblGrid>
      <w:tr>
        <w:trPr>
          <w:trHeight w:val="315"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Компоненттің атауы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шығарылым</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595 204,8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765 479,1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903 891,7</w:t>
            </w:r>
          </w:p>
        </w:tc>
      </w:tr>
      <w:tr>
        <w:trPr>
          <w:trHeight w:val="120"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тұтыну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295 559,7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360 341,0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602 847,7</w:t>
            </w:r>
          </w:p>
        </w:tc>
      </w:tr>
      <w:tr>
        <w:trPr>
          <w:trHeight w:val="150" w:hRule="atLeast"/>
        </w:trPr>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299 645,1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405 138,1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301 044,0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