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2bda" w14:textId="f972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құжаттарының тізбесін, Кеме құжаттарын жүргізу қағидаларын және Кеме құжаттарына қойылатын талаптарды бекіту туралы" Қазақстан Республикасының Инвестициялар және даму министрінің міндетін атқарушының 2015 жылғы 24 ақпандағы № 163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24 қазандағы № 737 бұйрығы. Қазақстан Республикасының Әділет министрлігінде 2016 жылғы 28 қарашада № 14461 болып тіркелді</w:t>
      </w:r>
    </w:p>
    <w:p>
      <w:pPr>
        <w:spacing w:after="0"/>
        <w:ind w:left="0"/>
        <w:jc w:val="both"/>
      </w:pPr>
      <w:bookmarkStart w:name="z3" w:id="0"/>
      <w:r>
        <w:rPr>
          <w:rFonts w:ascii="Times New Roman"/>
          <w:b w:val="false"/>
          <w:i w:val="false"/>
          <w:color w:val="000000"/>
          <w:sz w:val="28"/>
        </w:rPr>
        <w:t>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"Кеме құжаттарының тізбесін, Кеме құжаттарын жүргізу қағидаларын және Кеме құжаттарына қойылатын талаптарды бекіту туралы" Қазақстан Республикасының Инвестициялар және даму министрінің міндетін атқарушының 2015 жылғы 24 ақпандағы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10649 тіркелген, "Әділет" ақпараттық-құқықтық жүйесінде 2015 жылғы 3 шілдеде жарияланған,)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 құжаттарының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19 және 20-тармақтармен толықтырылсын:</w:t>
      </w:r>
      <w:r>
        <w:br/>
      </w:r>
      <w:r>
        <w:rPr>
          <w:rFonts w:ascii="Times New Roman"/>
          <w:b w:val="false"/>
          <w:i w:val="false"/>
          <w:color w:val="000000"/>
          <w:sz w:val="28"/>
        </w:rPr>
        <w:t>
</w:t>
      </w:r>
      <w:r>
        <w:rPr>
          <w:rFonts w:ascii="Times New Roman"/>
          <w:b w:val="false"/>
          <w:i w:val="false"/>
          <w:color w:val="000000"/>
          <w:sz w:val="28"/>
        </w:rPr>
        <w:t>
      "19. Жүк операцияларының журналы (құйылған зиянды сұйық заттарды тасымалдайтын кемелер үшін).</w:t>
      </w:r>
      <w:r>
        <w:br/>
      </w:r>
      <w:r>
        <w:rPr>
          <w:rFonts w:ascii="Times New Roman"/>
          <w:b w:val="false"/>
          <w:i w:val="false"/>
          <w:color w:val="000000"/>
          <w:sz w:val="28"/>
        </w:rPr>
        <w:t>
</w:t>
      </w:r>
      <w:r>
        <w:rPr>
          <w:rFonts w:ascii="Times New Roman"/>
          <w:b w:val="false"/>
          <w:i w:val="false"/>
          <w:color w:val="000000"/>
          <w:sz w:val="28"/>
        </w:rPr>
        <w:t>
      20. Қалдықтарды жою үшін басқару жоспары (100 тіркелімдік тонна және одан да көп жалпы сыйымдылығы бар әрбір кеме, 15 және одан да көп адам тасымалдауға рұқсат берілетін, әрбір кеме, стационарлық және құбылмалы платформалар).";</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 құжаттарын жүргізу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73</w:t>
      </w:r>
      <w:r>
        <w:rPr>
          <w:rFonts w:ascii="Times New Roman"/>
          <w:b w:val="false"/>
          <w:i w:val="false"/>
          <w:color w:val="000000"/>
          <w:sz w:val="28"/>
        </w:rPr>
        <w:t>,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Теңiзге, жағадағы қабылдау құрылыстарына немесе басқа кемеге тастауды қоса алғанда, тастаудың немесе аяқталған өртеудiң әрбiр операциясын журналға жазып отыру керек және өртеген немесе лақтырған күнiн көрсете отырып, командалық құрамның жауапты адамы қол қоюы тиiс. Журналдың әрбiр толтырылған бетiне кеменiң капитаны қол қоюы тиiс.</w:t>
      </w:r>
      <w:r>
        <w:br/>
      </w:r>
      <w:r>
        <w:rPr>
          <w:rFonts w:ascii="Times New Roman"/>
          <w:b w:val="false"/>
          <w:i w:val="false"/>
          <w:color w:val="000000"/>
          <w:sz w:val="28"/>
        </w:rPr>
        <w:t>
</w:t>
      </w:r>
      <w:r>
        <w:rPr>
          <w:rFonts w:ascii="Times New Roman"/>
          <w:b w:val="false"/>
          <w:i w:val="false"/>
          <w:color w:val="000000"/>
          <w:sz w:val="28"/>
        </w:rPr>
        <w:t>
      74. Әрбiр өртеу немесе лақтыру туралы жазбада күнi және уақыты, порт немесе кеме атауы (порттық қабылдау құрылыстарына немесе басқа кемеге тастаған кезде) не кеменiң тұрған жерi, қоқыстың санаты және лақтырылған немесе өртелген қоқыстың болжамды мөлшерi қамтылуы тиiс.</w:t>
      </w:r>
      <w:r>
        <w:br/>
      </w:r>
      <w:r>
        <w:rPr>
          <w:rFonts w:ascii="Times New Roman"/>
          <w:b w:val="false"/>
          <w:i w:val="false"/>
          <w:color w:val="000000"/>
          <w:sz w:val="28"/>
        </w:rPr>
        <w:t>
</w:t>
      </w:r>
      <w:r>
        <w:rPr>
          <w:rFonts w:ascii="Times New Roman"/>
          <w:b w:val="false"/>
          <w:i w:val="false"/>
          <w:color w:val="000000"/>
          <w:sz w:val="28"/>
        </w:rPr>
        <w:t>
      Журналда жазу үшін қоқыс мынадай санаттарға бөлінеді:</w:t>
      </w:r>
      <w:r>
        <w:br/>
      </w:r>
      <w:r>
        <w:rPr>
          <w:rFonts w:ascii="Times New Roman"/>
          <w:b w:val="false"/>
          <w:i w:val="false"/>
          <w:color w:val="000000"/>
          <w:sz w:val="28"/>
        </w:rPr>
        <w:t>
</w:t>
      </w:r>
      <w:r>
        <w:rPr>
          <w:rFonts w:ascii="Times New Roman"/>
          <w:b w:val="false"/>
          <w:i w:val="false"/>
          <w:color w:val="000000"/>
          <w:sz w:val="28"/>
        </w:rPr>
        <w:t>
      1) А–пластмассалар;</w:t>
      </w:r>
      <w:r>
        <w:br/>
      </w:r>
      <w:r>
        <w:rPr>
          <w:rFonts w:ascii="Times New Roman"/>
          <w:b w:val="false"/>
          <w:i w:val="false"/>
          <w:color w:val="000000"/>
          <w:sz w:val="28"/>
        </w:rPr>
        <w:t>
</w:t>
      </w:r>
      <w:r>
        <w:rPr>
          <w:rFonts w:ascii="Times New Roman"/>
          <w:b w:val="false"/>
          <w:i w:val="false"/>
          <w:color w:val="000000"/>
          <w:sz w:val="28"/>
        </w:rPr>
        <w:t>
      2) В–азық-түлік қалдықтары;</w:t>
      </w:r>
      <w:r>
        <w:br/>
      </w:r>
      <w:r>
        <w:rPr>
          <w:rFonts w:ascii="Times New Roman"/>
          <w:b w:val="false"/>
          <w:i w:val="false"/>
          <w:color w:val="000000"/>
          <w:sz w:val="28"/>
        </w:rPr>
        <w:t>
</w:t>
      </w:r>
      <w:r>
        <w:rPr>
          <w:rFonts w:ascii="Times New Roman"/>
          <w:b w:val="false"/>
          <w:i w:val="false"/>
          <w:color w:val="000000"/>
          <w:sz w:val="28"/>
        </w:rPr>
        <w:t>
      3) С–тұрмыстық қалдықтар;</w:t>
      </w:r>
      <w:r>
        <w:br/>
      </w:r>
      <w:r>
        <w:rPr>
          <w:rFonts w:ascii="Times New Roman"/>
          <w:b w:val="false"/>
          <w:i w:val="false"/>
          <w:color w:val="000000"/>
          <w:sz w:val="28"/>
        </w:rPr>
        <w:t>
</w:t>
      </w:r>
      <w:r>
        <w:rPr>
          <w:rFonts w:ascii="Times New Roman"/>
          <w:b w:val="false"/>
          <w:i w:val="false"/>
          <w:color w:val="000000"/>
          <w:sz w:val="28"/>
        </w:rPr>
        <w:t>
      4) D–аспаздық май;</w:t>
      </w:r>
      <w:r>
        <w:br/>
      </w:r>
      <w:r>
        <w:rPr>
          <w:rFonts w:ascii="Times New Roman"/>
          <w:b w:val="false"/>
          <w:i w:val="false"/>
          <w:color w:val="000000"/>
          <w:sz w:val="28"/>
        </w:rPr>
        <w:t>
</w:t>
      </w:r>
      <w:r>
        <w:rPr>
          <w:rFonts w:ascii="Times New Roman"/>
          <w:b w:val="false"/>
          <w:i w:val="false"/>
          <w:color w:val="000000"/>
          <w:sz w:val="28"/>
        </w:rPr>
        <w:t>
      5) Е–инсинераторлардан алынған күл;</w:t>
      </w:r>
      <w:r>
        <w:br/>
      </w:r>
      <w:r>
        <w:rPr>
          <w:rFonts w:ascii="Times New Roman"/>
          <w:b w:val="false"/>
          <w:i w:val="false"/>
          <w:color w:val="000000"/>
          <w:sz w:val="28"/>
        </w:rPr>
        <w:t>
</w:t>
      </w:r>
      <w:r>
        <w:rPr>
          <w:rFonts w:ascii="Times New Roman"/>
          <w:b w:val="false"/>
          <w:i w:val="false"/>
          <w:color w:val="000000"/>
          <w:sz w:val="28"/>
        </w:rPr>
        <w:t>
      6) F–пайдаланған қалдықтар;</w:t>
      </w:r>
      <w:r>
        <w:br/>
      </w:r>
      <w:r>
        <w:rPr>
          <w:rFonts w:ascii="Times New Roman"/>
          <w:b w:val="false"/>
          <w:i w:val="false"/>
          <w:color w:val="000000"/>
          <w:sz w:val="28"/>
        </w:rPr>
        <w:t>
</w:t>
      </w:r>
      <w:r>
        <w:rPr>
          <w:rFonts w:ascii="Times New Roman"/>
          <w:b w:val="false"/>
          <w:i w:val="false"/>
          <w:color w:val="000000"/>
          <w:sz w:val="28"/>
        </w:rPr>
        <w:t>
      7) G–жүктің қалдығы;</w:t>
      </w:r>
      <w:r>
        <w:br/>
      </w:r>
      <w:r>
        <w:rPr>
          <w:rFonts w:ascii="Times New Roman"/>
          <w:b w:val="false"/>
          <w:i w:val="false"/>
          <w:color w:val="000000"/>
          <w:sz w:val="28"/>
        </w:rPr>
        <w:t>
</w:t>
      </w:r>
      <w:r>
        <w:rPr>
          <w:rFonts w:ascii="Times New Roman"/>
          <w:b w:val="false"/>
          <w:i w:val="false"/>
          <w:color w:val="000000"/>
          <w:sz w:val="28"/>
        </w:rPr>
        <w:t>
      8) Н–жануарлардың өлексесі;</w:t>
      </w:r>
      <w:r>
        <w:br/>
      </w:r>
      <w:r>
        <w:rPr>
          <w:rFonts w:ascii="Times New Roman"/>
          <w:b w:val="false"/>
          <w:i w:val="false"/>
          <w:color w:val="000000"/>
          <w:sz w:val="28"/>
        </w:rPr>
        <w:t>
</w:t>
      </w:r>
      <w:r>
        <w:rPr>
          <w:rFonts w:ascii="Times New Roman"/>
          <w:b w:val="false"/>
          <w:i w:val="false"/>
          <w:color w:val="000000"/>
          <w:sz w:val="28"/>
        </w:rPr>
        <w:t>
      9) I–ұстау құралдары.</w:t>
      </w:r>
      <w:r>
        <w:br/>
      </w:r>
      <w:r>
        <w:rPr>
          <w:rFonts w:ascii="Times New Roman"/>
          <w:b w:val="false"/>
          <w:i w:val="false"/>
          <w:color w:val="000000"/>
          <w:sz w:val="28"/>
        </w:rPr>
        <w:t>
</w:t>
      </w:r>
      <w:r>
        <w:rPr>
          <w:rFonts w:ascii="Times New Roman"/>
          <w:b w:val="false"/>
          <w:i w:val="false"/>
          <w:color w:val="000000"/>
          <w:sz w:val="28"/>
        </w:rPr>
        <w:t>
      75. Журналға әрбiр келесi жағдайларда жазба жүргiзiлуi тиiс:</w:t>
      </w:r>
      <w:r>
        <w:br/>
      </w:r>
      <w:r>
        <w:rPr>
          <w:rFonts w:ascii="Times New Roman"/>
          <w:b w:val="false"/>
          <w:i w:val="false"/>
          <w:color w:val="000000"/>
          <w:sz w:val="28"/>
        </w:rPr>
        <w:t>
</w:t>
      </w:r>
      <w:r>
        <w:rPr>
          <w:rFonts w:ascii="Times New Roman"/>
          <w:b w:val="false"/>
          <w:i w:val="false"/>
          <w:color w:val="000000"/>
          <w:sz w:val="28"/>
        </w:rPr>
        <w:t>
      1) қоқыс теңiзге лақтырылғанда:</w:t>
      </w:r>
      <w:r>
        <w:br/>
      </w:r>
      <w:r>
        <w:rPr>
          <w:rFonts w:ascii="Times New Roman"/>
          <w:b w:val="false"/>
          <w:i w:val="false"/>
          <w:color w:val="000000"/>
          <w:sz w:val="28"/>
        </w:rPr>
        <w:t>
</w:t>
      </w:r>
      <w:r>
        <w:rPr>
          <w:rFonts w:ascii="Times New Roman"/>
          <w:b w:val="false"/>
          <w:i w:val="false"/>
          <w:color w:val="000000"/>
          <w:sz w:val="28"/>
        </w:rPr>
        <w:t>
      лақтыру күнi мен уақыты;</w:t>
      </w:r>
      <w:r>
        <w:br/>
      </w:r>
      <w:r>
        <w:rPr>
          <w:rFonts w:ascii="Times New Roman"/>
          <w:b w:val="false"/>
          <w:i w:val="false"/>
          <w:color w:val="000000"/>
          <w:sz w:val="28"/>
        </w:rPr>
        <w:t>
</w:t>
      </w:r>
      <w:r>
        <w:rPr>
          <w:rFonts w:ascii="Times New Roman"/>
          <w:b w:val="false"/>
          <w:i w:val="false"/>
          <w:color w:val="000000"/>
          <w:sz w:val="28"/>
        </w:rPr>
        <w:t>
      кеменің орналасқан жері (ендiгi мен бойлығы, лақтырудың басталуы мен аяқталуы орындары туралы жүк қалдықтарын лақтыруына қатысты мәліметтер қосылады);</w:t>
      </w:r>
      <w:r>
        <w:br/>
      </w:r>
      <w:r>
        <w:rPr>
          <w:rFonts w:ascii="Times New Roman"/>
          <w:b w:val="false"/>
          <w:i w:val="false"/>
          <w:color w:val="000000"/>
          <w:sz w:val="28"/>
        </w:rPr>
        <w:t>
</w:t>
      </w:r>
      <w:r>
        <w:rPr>
          <w:rFonts w:ascii="Times New Roman"/>
          <w:b w:val="false"/>
          <w:i w:val="false"/>
          <w:color w:val="000000"/>
          <w:sz w:val="28"/>
        </w:rPr>
        <w:t>
      лақтырылған қоқыстың санаты;</w:t>
      </w:r>
      <w:r>
        <w:br/>
      </w:r>
      <w:r>
        <w:rPr>
          <w:rFonts w:ascii="Times New Roman"/>
          <w:b w:val="false"/>
          <w:i w:val="false"/>
          <w:color w:val="000000"/>
          <w:sz w:val="28"/>
        </w:rPr>
        <w:t>
</w:t>
      </w: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командалық құрамның, операцияға жауапты тұлғаның қолы;</w:t>
      </w:r>
      <w:r>
        <w:br/>
      </w:r>
      <w:r>
        <w:rPr>
          <w:rFonts w:ascii="Times New Roman"/>
          <w:b w:val="false"/>
          <w:i w:val="false"/>
          <w:color w:val="000000"/>
          <w:sz w:val="28"/>
        </w:rPr>
        <w:t>
</w:t>
      </w:r>
      <w:r>
        <w:rPr>
          <w:rFonts w:ascii="Times New Roman"/>
          <w:b w:val="false"/>
          <w:i w:val="false"/>
          <w:color w:val="000000"/>
          <w:sz w:val="28"/>
        </w:rPr>
        <w:t>
      2) қоқыс жағадағы қабылдау құрылыстарына немесе басқа кемеге лақтырылғанда:</w:t>
      </w:r>
      <w:r>
        <w:br/>
      </w:r>
      <w:r>
        <w:rPr>
          <w:rFonts w:ascii="Times New Roman"/>
          <w:b w:val="false"/>
          <w:i w:val="false"/>
          <w:color w:val="000000"/>
          <w:sz w:val="28"/>
        </w:rPr>
        <w:t>
</w:t>
      </w:r>
      <w:r>
        <w:rPr>
          <w:rFonts w:ascii="Times New Roman"/>
          <w:b w:val="false"/>
          <w:i w:val="false"/>
          <w:color w:val="000000"/>
          <w:sz w:val="28"/>
        </w:rPr>
        <w:t>
      лақтыру күнi мен уақыты;</w:t>
      </w:r>
      <w:r>
        <w:br/>
      </w:r>
      <w:r>
        <w:rPr>
          <w:rFonts w:ascii="Times New Roman"/>
          <w:b w:val="false"/>
          <w:i w:val="false"/>
          <w:color w:val="000000"/>
          <w:sz w:val="28"/>
        </w:rPr>
        <w:t>
</w:t>
      </w:r>
      <w:r>
        <w:rPr>
          <w:rFonts w:ascii="Times New Roman"/>
          <w:b w:val="false"/>
          <w:i w:val="false"/>
          <w:color w:val="000000"/>
          <w:sz w:val="28"/>
        </w:rPr>
        <w:t>
      порт немесе кеменiң атауы;</w:t>
      </w:r>
      <w:r>
        <w:br/>
      </w:r>
      <w:r>
        <w:rPr>
          <w:rFonts w:ascii="Times New Roman"/>
          <w:b w:val="false"/>
          <w:i w:val="false"/>
          <w:color w:val="000000"/>
          <w:sz w:val="28"/>
        </w:rPr>
        <w:t>
</w:t>
      </w:r>
      <w:r>
        <w:rPr>
          <w:rFonts w:ascii="Times New Roman"/>
          <w:b w:val="false"/>
          <w:i w:val="false"/>
          <w:color w:val="000000"/>
          <w:sz w:val="28"/>
        </w:rPr>
        <w:t>
      лақтырылған қоқыстың санаты;</w:t>
      </w:r>
      <w:r>
        <w:br/>
      </w:r>
      <w:r>
        <w:rPr>
          <w:rFonts w:ascii="Times New Roman"/>
          <w:b w:val="false"/>
          <w:i w:val="false"/>
          <w:color w:val="000000"/>
          <w:sz w:val="28"/>
        </w:rPr>
        <w:t>
</w:t>
      </w: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командалық құрамның,операцияға жауапты тұлғаның қолы;</w:t>
      </w:r>
      <w:r>
        <w:br/>
      </w:r>
      <w:r>
        <w:rPr>
          <w:rFonts w:ascii="Times New Roman"/>
          <w:b w:val="false"/>
          <w:i w:val="false"/>
          <w:color w:val="000000"/>
          <w:sz w:val="28"/>
        </w:rPr>
        <w:t>
</w:t>
      </w:r>
      <w:r>
        <w:rPr>
          <w:rFonts w:ascii="Times New Roman"/>
          <w:b w:val="false"/>
          <w:i w:val="false"/>
          <w:color w:val="000000"/>
          <w:sz w:val="28"/>
        </w:rPr>
        <w:t>
      3) қоқыс өртелген кезде:</w:t>
      </w:r>
      <w:r>
        <w:br/>
      </w:r>
      <w:r>
        <w:rPr>
          <w:rFonts w:ascii="Times New Roman"/>
          <w:b w:val="false"/>
          <w:i w:val="false"/>
          <w:color w:val="000000"/>
          <w:sz w:val="28"/>
        </w:rPr>
        <w:t>
</w:t>
      </w:r>
      <w:r>
        <w:rPr>
          <w:rFonts w:ascii="Times New Roman"/>
          <w:b w:val="false"/>
          <w:i w:val="false"/>
          <w:color w:val="000000"/>
          <w:sz w:val="28"/>
        </w:rPr>
        <w:t>
      жағудың басталуы мен аяқталуының күні және уақыты;</w:t>
      </w:r>
      <w:r>
        <w:br/>
      </w:r>
      <w:r>
        <w:rPr>
          <w:rFonts w:ascii="Times New Roman"/>
          <w:b w:val="false"/>
          <w:i w:val="false"/>
          <w:color w:val="000000"/>
          <w:sz w:val="28"/>
        </w:rPr>
        <w:t>
</w:t>
      </w:r>
      <w:r>
        <w:rPr>
          <w:rFonts w:ascii="Times New Roman"/>
          <w:b w:val="false"/>
          <w:i w:val="false"/>
          <w:color w:val="000000"/>
          <w:sz w:val="28"/>
        </w:rPr>
        <w:t>
      жағудың басында және аяқталған кезде кеменің орналасқан жері (ендік және бойлық);</w:t>
      </w:r>
      <w:r>
        <w:br/>
      </w:r>
      <w:r>
        <w:rPr>
          <w:rFonts w:ascii="Times New Roman"/>
          <w:b w:val="false"/>
          <w:i w:val="false"/>
          <w:color w:val="000000"/>
          <w:sz w:val="28"/>
        </w:rPr>
        <w:t>
</w:t>
      </w:r>
      <w:r>
        <w:rPr>
          <w:rFonts w:ascii="Times New Roman"/>
          <w:b w:val="false"/>
          <w:i w:val="false"/>
          <w:color w:val="000000"/>
          <w:sz w:val="28"/>
        </w:rPr>
        <w:t>
      жағылған қоқыстың санаты;</w:t>
      </w:r>
      <w:r>
        <w:br/>
      </w:r>
      <w:r>
        <w:rPr>
          <w:rFonts w:ascii="Times New Roman"/>
          <w:b w:val="false"/>
          <w:i w:val="false"/>
          <w:color w:val="000000"/>
          <w:sz w:val="28"/>
        </w:rPr>
        <w:t>
</w:t>
      </w:r>
      <w:r>
        <w:rPr>
          <w:rFonts w:ascii="Times New Roman"/>
          <w:b w:val="false"/>
          <w:i w:val="false"/>
          <w:color w:val="000000"/>
          <w:sz w:val="28"/>
        </w:rPr>
        <w:t>
      әрбір санат үшін лақтырылған қоқыстың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командалық құрамның, операцияға жауапты тұлғаның қолы;</w:t>
      </w:r>
      <w:r>
        <w:br/>
      </w:r>
      <w:r>
        <w:rPr>
          <w:rFonts w:ascii="Times New Roman"/>
          <w:b w:val="false"/>
          <w:i w:val="false"/>
          <w:color w:val="000000"/>
          <w:sz w:val="28"/>
        </w:rPr>
        <w:t>
</w:t>
      </w:r>
      <w:r>
        <w:rPr>
          <w:rFonts w:ascii="Times New Roman"/>
          <w:b w:val="false"/>
          <w:i w:val="false"/>
          <w:color w:val="000000"/>
          <w:sz w:val="28"/>
        </w:rPr>
        <w:t>
      4) қоқысты лақтыруы немесе теңізде жоғалтудың авариялық немесе басқа ерекше жағдайлары:</w:t>
      </w:r>
      <w:r>
        <w:br/>
      </w:r>
      <w:r>
        <w:rPr>
          <w:rFonts w:ascii="Times New Roman"/>
          <w:b w:val="false"/>
          <w:i w:val="false"/>
          <w:color w:val="000000"/>
          <w:sz w:val="28"/>
        </w:rPr>
        <w:t>
</w:t>
      </w:r>
      <w:r>
        <w:rPr>
          <w:rFonts w:ascii="Times New Roman"/>
          <w:b w:val="false"/>
          <w:i w:val="false"/>
          <w:color w:val="000000"/>
          <w:sz w:val="28"/>
        </w:rPr>
        <w:t>
      оқиғаның күнi мен уақыты;</w:t>
      </w:r>
      <w:r>
        <w:br/>
      </w:r>
      <w:r>
        <w:rPr>
          <w:rFonts w:ascii="Times New Roman"/>
          <w:b w:val="false"/>
          <w:i w:val="false"/>
          <w:color w:val="000000"/>
          <w:sz w:val="28"/>
        </w:rPr>
        <w:t>
</w:t>
      </w:r>
      <w:r>
        <w:rPr>
          <w:rFonts w:ascii="Times New Roman"/>
          <w:b w:val="false"/>
          <w:i w:val="false"/>
          <w:color w:val="000000"/>
          <w:sz w:val="28"/>
        </w:rPr>
        <w:t>
      порт немесе оқиға болған кезде кеменiң орналасқан жерi (ендiгi, бойлығы және судың тереңдігі, егер белгілі болса);</w:t>
      </w:r>
      <w:r>
        <w:br/>
      </w:r>
      <w:r>
        <w:rPr>
          <w:rFonts w:ascii="Times New Roman"/>
          <w:b w:val="false"/>
          <w:i w:val="false"/>
          <w:color w:val="000000"/>
          <w:sz w:val="28"/>
        </w:rPr>
        <w:t>
</w:t>
      </w:r>
      <w:r>
        <w:rPr>
          <w:rFonts w:ascii="Times New Roman"/>
          <w:b w:val="false"/>
          <w:i w:val="false"/>
          <w:color w:val="000000"/>
          <w:sz w:val="28"/>
        </w:rPr>
        <w:t>
      лақтырылған немесе жоғалған қоқыстың санаты;</w:t>
      </w:r>
      <w:r>
        <w:br/>
      </w:r>
      <w:r>
        <w:rPr>
          <w:rFonts w:ascii="Times New Roman"/>
          <w:b w:val="false"/>
          <w:i w:val="false"/>
          <w:color w:val="000000"/>
          <w:sz w:val="28"/>
        </w:rPr>
        <w:t>
</w:t>
      </w:r>
      <w:r>
        <w:rPr>
          <w:rFonts w:ascii="Times New Roman"/>
          <w:b w:val="false"/>
          <w:i w:val="false"/>
          <w:color w:val="000000"/>
          <w:sz w:val="28"/>
        </w:rPr>
        <w:t>
      қоқыстың әрбір санатының шамамен алғандағы саны,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себебі немесе жоғалуы мен жалпы ескертулер".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Журналда МАРПОЛ 73/78-ге I-қосымшаның 17-қағидасына сәйкес "Машина үй-жайларындағы операциялар" I-бөлімімен көзделген, толтырылуға жататын тармақтар тізбесінде көрсетілген машина үй-жайларындағы операциялар тіркеледi".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Журналда МАРПОЛ 73/78-ге I-қосымшаның 36-қағидасына сәйкес "Жүк/балластық операциялар (мұнай танкерлері үшін)" II-бөлімінде көзделген толтырылуға жататын тармақтар тізбесінде көрсетілген жүк және балластық операциялар тіркеледі".</w:t>
      </w:r>
      <w:r>
        <w:br/>
      </w:r>
      <w:r>
        <w:rPr>
          <w:rFonts w:ascii="Times New Roman"/>
          <w:b w:val="false"/>
          <w:i w:val="false"/>
          <w:color w:val="000000"/>
          <w:sz w:val="28"/>
        </w:rPr>
        <w:t>
</w:t>
      </w:r>
      <w:r>
        <w:rPr>
          <w:rFonts w:ascii="Times New Roman"/>
          <w:b w:val="false"/>
          <w:i w:val="false"/>
          <w:color w:val="000000"/>
          <w:sz w:val="28"/>
        </w:rPr>
        <w:t>
      мынадай мазмұндағы 10-тараумен толықтырылсын:</w:t>
      </w:r>
      <w:r>
        <w:br/>
      </w:r>
      <w:r>
        <w:rPr>
          <w:rFonts w:ascii="Times New Roman"/>
          <w:b w:val="false"/>
          <w:i w:val="false"/>
          <w:color w:val="000000"/>
          <w:sz w:val="28"/>
        </w:rPr>
        <w:t>
</w:t>
      </w:r>
      <w:r>
        <w:rPr>
          <w:rFonts w:ascii="Times New Roman"/>
          <w:b w:val="false"/>
          <w:i w:val="false"/>
          <w:color w:val="000000"/>
          <w:sz w:val="28"/>
        </w:rPr>
        <w:t>
      "10. Жүк операциялары журналын жүргізу тәртібі:</w:t>
      </w:r>
      <w:r>
        <w:br/>
      </w:r>
      <w:r>
        <w:rPr>
          <w:rFonts w:ascii="Times New Roman"/>
          <w:b w:val="false"/>
          <w:i w:val="false"/>
          <w:color w:val="000000"/>
          <w:sz w:val="28"/>
        </w:rPr>
        <w:t>
</w:t>
      </w:r>
      <w:r>
        <w:rPr>
          <w:rFonts w:ascii="Times New Roman"/>
          <w:b w:val="false"/>
          <w:i w:val="false"/>
          <w:color w:val="000000"/>
          <w:sz w:val="28"/>
        </w:rPr>
        <w:t>
      95. Жүк операциялары журналын жүргізу (бұдан әрі – Журнал) МАРПОЛ 73/78 және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96. Журнал құйылған зиянды сұйық заттарды тасымалдаумен айналысатын кемелерде жүк және балластық операцияларын тіркейтін кеме құжаты болып табылады.</w:t>
      </w:r>
      <w:r>
        <w:br/>
      </w:r>
      <w:r>
        <w:rPr>
          <w:rFonts w:ascii="Times New Roman"/>
          <w:b w:val="false"/>
          <w:i w:val="false"/>
          <w:color w:val="000000"/>
          <w:sz w:val="28"/>
        </w:rPr>
        <w:t>
</w:t>
      </w:r>
      <w:r>
        <w:rPr>
          <w:rFonts w:ascii="Times New Roman"/>
          <w:b w:val="false"/>
          <w:i w:val="false"/>
          <w:color w:val="000000"/>
          <w:sz w:val="28"/>
        </w:rPr>
        <w:t>
      97. Журналдың титул парағында Журналдың нөмірі, кеменің атауы, тіркелген нөмірі немесе кеменің шақыру дабылы, Халықаралық теңіз ұйымының сәйкестендіру нөмірі, жалпы сыйымдылығы, кеменің тіркелген порты,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000000"/>
          <w:sz w:val="28"/>
        </w:rPr>
        <w:t xml:space="preserve">
      98. Журналда МАРПОЛ 73/78-ге II-қосымшадағы "Құйылған зиянды сұйық заттардың тасымалын жүзеге асыратын кемелерге арналған жүк операциялары журналының нысаны" II-толықтырумен көзделген толтыруы тиіс тармақтардың тізбесінде көрсетілген жүк және балластық операциялар тіркеледі. </w:t>
      </w:r>
      <w:r>
        <w:br/>
      </w:r>
      <w:r>
        <w:rPr>
          <w:rFonts w:ascii="Times New Roman"/>
          <w:b w:val="false"/>
          <w:i w:val="false"/>
          <w:color w:val="000000"/>
          <w:sz w:val="28"/>
        </w:rPr>
        <w:t>
</w:t>
      </w:r>
      <w:r>
        <w:rPr>
          <w:rFonts w:ascii="Times New Roman"/>
          <w:b w:val="false"/>
          <w:i w:val="false"/>
          <w:color w:val="000000"/>
          <w:sz w:val="28"/>
        </w:rPr>
        <w:t>
      99. Журналға жазбаларды енгізген кезде келесі деректер жазылады:</w:t>
      </w:r>
      <w:r>
        <w:br/>
      </w:r>
      <w:r>
        <w:rPr>
          <w:rFonts w:ascii="Times New Roman"/>
          <w:b w:val="false"/>
          <w:i w:val="false"/>
          <w:color w:val="000000"/>
          <w:sz w:val="28"/>
        </w:rPr>
        <w:t>
</w:t>
      </w:r>
      <w:r>
        <w:rPr>
          <w:rFonts w:ascii="Times New Roman"/>
          <w:b w:val="false"/>
          <w:i w:val="false"/>
          <w:color w:val="000000"/>
          <w:sz w:val="28"/>
        </w:rPr>
        <w:t>
      1) 1-бағанда күні қойылады;</w:t>
      </w:r>
      <w:r>
        <w:br/>
      </w:r>
      <w:r>
        <w:rPr>
          <w:rFonts w:ascii="Times New Roman"/>
          <w:b w:val="false"/>
          <w:i w:val="false"/>
          <w:color w:val="000000"/>
          <w:sz w:val="28"/>
        </w:rPr>
        <w:t>
</w:t>
      </w:r>
      <w:r>
        <w:rPr>
          <w:rFonts w:ascii="Times New Roman"/>
          <w:b w:val="false"/>
          <w:i w:val="false"/>
          <w:color w:val="000000"/>
          <w:sz w:val="28"/>
        </w:rPr>
        <w:t>
      2) 2-бағанда операциялық код қойылады;</w:t>
      </w:r>
      <w:r>
        <w:br/>
      </w:r>
      <w:r>
        <w:rPr>
          <w:rFonts w:ascii="Times New Roman"/>
          <w:b w:val="false"/>
          <w:i w:val="false"/>
          <w:color w:val="000000"/>
          <w:sz w:val="28"/>
        </w:rPr>
        <w:t>
</w:t>
      </w:r>
      <w:r>
        <w:rPr>
          <w:rFonts w:ascii="Times New Roman"/>
          <w:b w:val="false"/>
          <w:i w:val="false"/>
          <w:color w:val="000000"/>
          <w:sz w:val="28"/>
        </w:rPr>
        <w:t xml:space="preserve">
      3) 3-бағанда жоғарыда көрсетілген тізбеге сәйкес тармақтың нөмірі қойылады; </w:t>
      </w:r>
      <w:r>
        <w:br/>
      </w:r>
      <w:r>
        <w:rPr>
          <w:rFonts w:ascii="Times New Roman"/>
          <w:b w:val="false"/>
          <w:i w:val="false"/>
          <w:color w:val="000000"/>
          <w:sz w:val="28"/>
        </w:rPr>
        <w:t>
</w:t>
      </w:r>
      <w:r>
        <w:rPr>
          <w:rFonts w:ascii="Times New Roman"/>
          <w:b w:val="false"/>
          <w:i w:val="false"/>
          <w:color w:val="000000"/>
          <w:sz w:val="28"/>
        </w:rPr>
        <w:t>
      4) 4-бағанда операциялар және операцияға жауапты тұлғаның қолы тіркеледі, бұл ретте осы бағанда операцияның мән-жайлары хронологиялық тәртіпте жазылады.</w:t>
      </w:r>
      <w:r>
        <w:br/>
      </w:r>
      <w:r>
        <w:rPr>
          <w:rFonts w:ascii="Times New Roman"/>
          <w:b w:val="false"/>
          <w:i w:val="false"/>
          <w:color w:val="000000"/>
          <w:sz w:val="28"/>
        </w:rPr>
        <w:t>
</w:t>
      </w:r>
      <w:r>
        <w:rPr>
          <w:rFonts w:ascii="Times New Roman"/>
          <w:b w:val="false"/>
          <w:i w:val="false"/>
          <w:color w:val="000000"/>
          <w:sz w:val="28"/>
        </w:rPr>
        <w:t xml:space="preserve">
      100. Әрбір аяқталған операцияға кеменің операцияның өткізілуіне жауапты командалық құрамның тұлғасы күнін көрсете отырып, қол қояды. Қолының қасында жақшаның ішінде лауазымы, тегі және аты-жөні көрсетіледі. Журналдың әрбір толтырылған бетіне кеме капитаны қол қояды. </w:t>
      </w:r>
      <w:r>
        <w:br/>
      </w:r>
      <w:r>
        <w:rPr>
          <w:rFonts w:ascii="Times New Roman"/>
          <w:b w:val="false"/>
          <w:i w:val="false"/>
          <w:color w:val="000000"/>
          <w:sz w:val="28"/>
        </w:rPr>
        <w:t>
</w:t>
      </w:r>
      <w:r>
        <w:rPr>
          <w:rFonts w:ascii="Times New Roman"/>
          <w:b w:val="false"/>
          <w:i w:val="false"/>
          <w:color w:val="000000"/>
          <w:sz w:val="28"/>
        </w:rPr>
        <w:t xml:space="preserve">
      101. Жазбалар Журналға белгіленген операция аяқталғаннан кейін дереу енгізіледі.";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 құжаттарына қойылатын </w:t>
      </w:r>
      <w:r>
        <w:rPr>
          <w:rFonts w:ascii="Times New Roman"/>
          <w:b w:val="false"/>
          <w:i w:val="false"/>
          <w:color w:val="000000"/>
          <w:sz w:val="28"/>
        </w:rPr>
        <w:t>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 құжаттары тізбесінің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куәліктерді (бұдан әрі – куәлік) Кеме қатынасының тіркелімі және Заңға сәйкес танылған шетелдік сыныптау қоғамдары береді. Осы бұйрыққа 1-қосымшаға сәйкес Кеме құжаттары тізбесінің 6, 7, 8, 19, 20-тармақтарында көрсетілген кеме құжаттарының нысандары, беру тәртібі мен куәлікке қойылатын талаптар, сондай-ақ нысандары Қазақстан Республикасы ратификациялаған халықаралық шартармен регламенттеледі.</w:t>
      </w:r>
      <w:r>
        <w:br/>
      </w:r>
      <w:r>
        <w:rPr>
          <w:rFonts w:ascii="Times New Roman"/>
          <w:b w:val="false"/>
          <w:i w:val="false"/>
          <w:color w:val="000000"/>
          <w:sz w:val="28"/>
        </w:rPr>
        <w:t>
</w:t>
      </w:r>
      <w:r>
        <w:rPr>
          <w:rFonts w:ascii="Times New Roman"/>
          <w:b w:val="false"/>
          <w:i w:val="false"/>
          <w:color w:val="000000"/>
          <w:sz w:val="28"/>
        </w:rPr>
        <w:t>
      9. Кеме құжаттары мемлекеттік және орыс және (немесе) ағылшын тілдерінде жасалады.".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78" w:id="2"/>
          <w:p>
            <w:pPr>
              <w:spacing w:after="20"/>
              <w:ind w:left="20"/>
              <w:jc w:val="both"/>
            </w:pPr>
            <w:r>
              <w:rPr>
                <w:rFonts w:ascii="Times New Roman"/>
                <w:b w:val="false"/>
                <w:i w:val="false"/>
                <w:color w:val="000000"/>
                <w:sz w:val="20"/>
              </w:rPr>
              <w:t>
</w:t>
            </w:r>
            <w:r>
              <w:rPr>
                <w:rFonts w:ascii="Times New Roman"/>
                <w:b w:val="false"/>
                <w:i/>
                <w:color w:val="000000"/>
                <w:sz w:val="20"/>
              </w:rPr>
              <w:t>      Инвестициялар және даму</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79" w:id="3"/>
          <w:p>
            <w:pPr>
              <w:spacing w:after="20"/>
              <w:ind w:left="20"/>
              <w:jc w:val="both"/>
            </w:pPr>
            <w:r>
              <w:rPr>
                <w:rFonts w:ascii="Times New Roman"/>
                <w:b w:val="false"/>
                <w:i w:val="false"/>
                <w:color w:val="000000"/>
                <w:sz w:val="20"/>
              </w:rPr>
              <w:t>
</w:t>
            </w:r>
            <w:r>
              <w:rPr>
                <w:rFonts w:ascii="Times New Roman"/>
                <w:b w:val="false"/>
                <w:i/>
                <w:color w:val="000000"/>
                <w:sz w:val="20"/>
              </w:rPr>
              <w:t>      Министрі</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Қасымбек</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