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6f5" w14:textId="0032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құралына келтірілген зиянның мөлшерін айқындау қағидаларын бекіту туралы" Қазақстан Республикасы Ұлттық Банкі Басқармасының 2016 жылғы 28 қаңтардағы № 14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қазандағы № 264 қаулысы. Қазақстан Республикасының Әділет министрлігінде 2016 жылғы 12 желтоқсанда № 14506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«Көлік құралына келтірілген зиянның мөлшерін айқындау қағидаларын бекіту туралы» Қазақстан Республикасы Ұлттық Банкі Басқармасының 2016 жылғы 28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13460 тіркелген, 2016 жылғы 11 сәуірде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Көлік құралына келтірілген зиянның мөлшерін айқындау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«3. Көлік құралына келтірілген зиянның мөлшерін есептеуді сақтандырушы 10 (он) жұмыс күні ішінде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мүлікке келтірілген зиянның мөлшерін айқындау туралы өтініш негізінде жүзеге асырады. Бұл ретте зақымданған көлік құралын қарап-тексеруді сақтандырушы және(немесе) сақтандырушының сақтандырушымен жасалған тапсырма шартының негізінде іс-әрекет жасайтын уәкілетті тұлғасы зардап шегуші (пайда алушы) немесе сақтанушы (сақтандырылушы) мүлікке келтірілген зиянның мөлшерін айқындау туралы өтініш берген күннен кейінгі 2 (екі) жұмыс күні ішінде жүзеге асырады және Қағидалардың 7-тармағында көзделген мәліметтер қамтылған, еркін нысандағы қарап-тексеру актісін жасау арқылы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«Зардап шегуші (пайда алушы) немесе олардың өкілі зиянның мөлшері туралы есепті алған күннен бастап 3 (үш) жұмыс күні ішінде алған есепте зиянның мөлшеріне жүргізілген есептің нәтижелерімен келісетіні не келіспейтіні туралы белгіні көрсетеді. Зардап шегушінің (пайда алушының) немесе олардың өкілінің сұратуы бойынша сақтандырушы зиянның мөлшері туралы есепке қосымша түсіндірме береді.»;</w:t>
      </w:r>
      <w:r>
        <w:br/>
      </w:r>
      <w:r>
        <w:rPr>
          <w:rFonts w:ascii="Times New Roman"/>
          <w:b w:val="false"/>
          <w:i w:val="false"/>
          <w:color w:val="000000"/>
          <w:sz w:val="28"/>
        </w:rPr>
        <w:t>
</w:t>
      </w:r>
      <w:r>
        <w:rPr>
          <w:rFonts w:ascii="Times New Roman"/>
          <w:b w:val="false"/>
          <w:i w:val="false"/>
          <w:color w:val="000000"/>
          <w:sz w:val="28"/>
        </w:rPr>
        <w:t>
      мынадай мазмұндағы 56-1-тармақпен толықтырылсын:</w:t>
      </w:r>
      <w:r>
        <w:br/>
      </w:r>
      <w:r>
        <w:rPr>
          <w:rFonts w:ascii="Times New Roman"/>
          <w:b w:val="false"/>
          <w:i w:val="false"/>
          <w:color w:val="000000"/>
          <w:sz w:val="28"/>
        </w:rPr>
        <w:t>
      «56-1. Көлік құралына техникалық қызмет көрсетуге және жөндеуге арналған бір норма-сағаттың ең төменгі құны Қағидаларға 10-1-қосымшаға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10-1-қосымшамен толықтырылсын.</w:t>
      </w:r>
      <w:r>
        <w:br/>
      </w:r>
      <w:r>
        <w:rPr>
          <w:rFonts w:ascii="Times New Roman"/>
          <w:b w:val="false"/>
          <w:i w:val="false"/>
          <w:color w:val="000000"/>
          <w:sz w:val="28"/>
        </w:rPr>
        <w:t>
</w:t>
      </w: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r>
        <w:br/>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Ұлттық Банкі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2016 жылғы 28 қазандағы</w:t>
      </w:r>
      <w:r>
        <w:br/>
      </w:r>
      <w:r>
        <w:rPr>
          <w:rFonts w:ascii="Times New Roman"/>
          <w:b w:val="false"/>
          <w:i w:val="false"/>
          <w:color w:val="000000"/>
          <w:sz w:val="28"/>
        </w:rPr>
        <w:t xml:space="preserve">
№ 264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Көлік құралына келтірілген зиянның</w:t>
      </w:r>
      <w:r>
        <w:br/>
      </w:r>
      <w:r>
        <w:rPr>
          <w:rFonts w:ascii="Times New Roman"/>
          <w:b w:val="false"/>
          <w:i w:val="false"/>
          <w:color w:val="000000"/>
          <w:sz w:val="28"/>
        </w:rPr>
        <w:t xml:space="preserve">
мөлшерін айқындау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5358"/>
        <w:gridCol w:w="8642"/>
      </w:tblGrid>
      <w:tr>
        <w:trPr>
          <w:trHeight w:val="30" w:hRule="atLeast"/>
        </w:trPr>
        <w:tc>
          <w:tcPr>
            <w:tcW w:w="5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r>
              <w:br/>
            </w:r>
            <w:r>
              <w:rPr>
                <w:rFonts w:ascii="Times New Roman"/>
                <w:b w:val="false"/>
                <w:i w:val="false"/>
                <w:color w:val="000000"/>
                <w:sz w:val="20"/>
              </w:rPr>
              <w:t>
_________________</w:t>
            </w:r>
            <w:r>
              <w:br/>
            </w:r>
            <w:r>
              <w:rPr>
                <w:rFonts w:ascii="Times New Roman"/>
                <w:b w:val="false"/>
                <w:i w:val="false"/>
                <w:color w:val="000000"/>
                <w:sz w:val="20"/>
              </w:rPr>
              <w:t>
(жылы, күні, айы)</w:t>
            </w:r>
          </w:p>
        </w:tc>
        <w:tc>
          <w:tcPr>
            <w:tcW w:w="8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тіркеу нөмірі</w:t>
            </w:r>
            <w:r>
              <w:br/>
            </w:r>
            <w:r>
              <w:rPr>
                <w:rFonts w:ascii="Times New Roman"/>
                <w:b w:val="false"/>
                <w:i w:val="false"/>
                <w:color w:val="000000"/>
                <w:sz w:val="20"/>
              </w:rPr>
              <w:t>
№ _________</w:t>
            </w:r>
            <w:r>
              <w:br/>
            </w:r>
            <w:r>
              <w:rPr>
                <w:rFonts w:ascii="Times New Roman"/>
                <w:b w:val="false"/>
                <w:i w:val="false"/>
                <w:color w:val="000000"/>
                <w:sz w:val="20"/>
              </w:rPr>
              <w:t>
Басқарма Төрағасына</w:t>
            </w:r>
            <w:r>
              <w:br/>
            </w: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w:t>
            </w:r>
            <w:r>
              <w:br/>
            </w:r>
            <w:r>
              <w:rPr>
                <w:rFonts w:ascii="Times New Roman"/>
                <w:b w:val="false"/>
                <w:i w:val="false"/>
                <w:color w:val="000000"/>
                <w:sz w:val="20"/>
              </w:rPr>
              <w:t>
және сақтандыру ұйымының атауы)</w:t>
            </w:r>
            <w:r>
              <w:br/>
            </w:r>
            <w:r>
              <w:rPr>
                <w:rFonts w:ascii="Times New Roman"/>
                <w:b w:val="false"/>
                <w:i w:val="false"/>
                <w:color w:val="000000"/>
                <w:sz w:val="20"/>
              </w:rPr>
              <w:t>
_________________________________ -дан</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w:t>
            </w:r>
            <w:r>
              <w:br/>
            </w:r>
            <w:r>
              <w:rPr>
                <w:rFonts w:ascii="Times New Roman"/>
                <w:b w:val="false"/>
                <w:i w:val="false"/>
                <w:color w:val="000000"/>
                <w:sz w:val="20"/>
              </w:rPr>
              <w:t>
тұрғылықты жері не</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сақтанушы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xml:space="preserve">
сақтандырылушы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xml:space="preserve">
зардап шегуші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xml:space="preserve">
пайда алушы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xml:space="preserve">
өкіл </w:t>
            </w: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28600"/>
                          </a:xfrm>
                          <a:prstGeom prst="rect">
                            <a:avLst/>
                          </a:prstGeom>
                        </pic:spPr>
                      </pic:pic>
                    </a:graphicData>
                  </a:graphic>
                </wp:inline>
              </w:drawing>
            </w:r>
            <w:r>
              <w:br/>
            </w:r>
            <w:r>
              <w:rPr>
                <w:rFonts w:ascii="Times New Roman"/>
                <w:b w:val="false"/>
                <w:i w:val="false"/>
                <w:color w:val="000000"/>
                <w:sz w:val="20"/>
              </w:rPr>
              <w:t>
болып табылатын</w:t>
            </w:r>
            <w:r>
              <w:br/>
            </w:r>
            <w:r>
              <w:rPr>
                <w:rFonts w:ascii="Times New Roman"/>
                <w:b w:val="false"/>
                <w:i w:val="false"/>
                <w:color w:val="000000"/>
                <w:sz w:val="20"/>
              </w:rPr>
              <w:t>
заңды тұлғаның атауы орналасқан орны,</w:t>
            </w:r>
            <w:r>
              <w:br/>
            </w:r>
            <w:r>
              <w:rPr>
                <w:rFonts w:ascii="Times New Roman"/>
                <w:b w:val="false"/>
                <w:i w:val="false"/>
                <w:color w:val="000000"/>
                <w:sz w:val="20"/>
              </w:rPr>
              <w:t>
байланыс деректері),</w:t>
            </w:r>
            <w:r>
              <w:br/>
            </w:r>
            <w:r>
              <w:rPr>
                <w:rFonts w:ascii="Times New Roman"/>
                <w:b w:val="false"/>
                <w:i w:val="false"/>
                <w:color w:val="000000"/>
                <w:sz w:val="20"/>
              </w:rPr>
              <w:t>
(өтініш берушінің мәртебесі бір ұяшықта</w:t>
            </w:r>
            <w:r>
              <w:br/>
            </w:r>
            <w:r>
              <w:rPr>
                <w:rFonts w:ascii="Times New Roman"/>
                <w:b w:val="false"/>
                <w:i w:val="false"/>
                <w:color w:val="000000"/>
                <w:sz w:val="20"/>
              </w:rPr>
              <w:t>
немесе өкілі өтініш берген кезде екі</w:t>
            </w:r>
            <w:r>
              <w:br/>
            </w:r>
            <w:r>
              <w:rPr>
                <w:rFonts w:ascii="Times New Roman"/>
                <w:b w:val="false"/>
                <w:i w:val="false"/>
                <w:color w:val="000000"/>
                <w:sz w:val="20"/>
              </w:rPr>
              <w:t>
ұяшықта көрсетіледі)</w:t>
            </w:r>
          </w:p>
        </w:tc>
      </w:tr>
    </w:tbl>
    <w:bookmarkStart w:name="z14" w:id="2"/>
    <w:p>
      <w:pPr>
        <w:spacing w:after="0"/>
        <w:ind w:left="0"/>
        <w:jc w:val="left"/>
      </w:pPr>
      <w:r>
        <w:rPr>
          <w:rFonts w:ascii="Times New Roman"/>
          <w:b/>
          <w:i w:val="false"/>
          <w:color w:val="000000"/>
        </w:rPr>
        <w:t xml:space="preserve"> 
Мүлікке келтірілген зиянның мөлшерін</w:t>
      </w:r>
      <w:r>
        <w:br/>
      </w:r>
      <w:r>
        <w:rPr>
          <w:rFonts w:ascii="Times New Roman"/>
          <w:b/>
          <w:i w:val="false"/>
          <w:color w:val="000000"/>
        </w:rPr>
        <w:t>
айқындау туралы өтініш</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тиесілі</w:t>
      </w:r>
      <w:r>
        <w:br/>
      </w:r>
      <w:r>
        <w:rPr>
          <w:rFonts w:ascii="Times New Roman"/>
          <w:b w:val="false"/>
          <w:i w:val="false"/>
          <w:color w:val="000000"/>
          <w:sz w:val="28"/>
        </w:rPr>
        <w:t>
    (тегі, аты, әкесінің аты (бар болса) не заңды тұлғаның атауы)</w:t>
      </w:r>
      <w:r>
        <w:br/>
      </w:r>
      <w:r>
        <w:rPr>
          <w:rFonts w:ascii="Times New Roman"/>
          <w:b w:val="false"/>
          <w:i w:val="false"/>
          <w:color w:val="000000"/>
          <w:sz w:val="28"/>
        </w:rPr>
        <w:t>
_________________________________________________________ басқаратын,</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 көлік құралы және</w:t>
      </w:r>
      <w:r>
        <w:br/>
      </w:r>
      <w:r>
        <w:rPr>
          <w:rFonts w:ascii="Times New Roman"/>
          <w:b w:val="false"/>
          <w:i w:val="false"/>
          <w:color w:val="000000"/>
          <w:sz w:val="28"/>
        </w:rPr>
        <w:t>
(көлік құралының маркасы және мемлекеттік тіркеу нөмірі белгісі)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тиесілі</w:t>
      </w:r>
      <w:r>
        <w:br/>
      </w:r>
      <w:r>
        <w:rPr>
          <w:rFonts w:ascii="Times New Roman"/>
          <w:b w:val="false"/>
          <w:i w:val="false"/>
          <w:color w:val="000000"/>
          <w:sz w:val="28"/>
        </w:rPr>
        <w:t>
(тегі, аты, әкесінің аты (бар болса) не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басқаратын,</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көлік құралы арасында болған</w:t>
      </w:r>
      <w:r>
        <w:br/>
      </w:r>
      <w:r>
        <w:rPr>
          <w:rFonts w:ascii="Times New Roman"/>
          <w:b w:val="false"/>
          <w:i w:val="false"/>
          <w:color w:val="000000"/>
          <w:sz w:val="28"/>
        </w:rPr>
        <w:t>
(көлік құралының маркасы және мемлекеттік тіркеу нөмірі белгісі)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(жол-көлік оқиғасының болған күн, қала, орны)</w:t>
      </w:r>
      <w:r>
        <w:br/>
      </w:r>
      <w:r>
        <w:rPr>
          <w:rFonts w:ascii="Times New Roman"/>
          <w:b w:val="false"/>
          <w:i w:val="false"/>
          <w:color w:val="000000"/>
          <w:sz w:val="28"/>
        </w:rPr>
        <w:t>
жол-көлік оқиғасына байланысты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мүлікке</w:t>
      </w:r>
      <w:r>
        <w:br/>
      </w:r>
      <w:r>
        <w:rPr>
          <w:rFonts w:ascii="Times New Roman"/>
          <w:b w:val="false"/>
          <w:i w:val="false"/>
          <w:color w:val="000000"/>
          <w:sz w:val="28"/>
        </w:rPr>
        <w:t>
(көлік құралының маркасы және мемлекеттік тіркеу нөмірі белгісі)</w:t>
      </w:r>
    </w:p>
    <w:p>
      <w:pPr>
        <w:spacing w:after="0"/>
        <w:ind w:left="0"/>
        <w:jc w:val="both"/>
      </w:pPr>
      <w:r>
        <w:rPr>
          <w:rFonts w:ascii="Times New Roman"/>
          <w:b w:val="false"/>
          <w:i w:val="false"/>
          <w:color w:val="000000"/>
          <w:sz w:val="28"/>
        </w:rPr>
        <w:t>келтірілген зиянның мөлшерін есептеуді ұйымдастыруды сұраймын.</w:t>
      </w:r>
    </w:p>
    <w:p>
      <w:pPr>
        <w:spacing w:after="0"/>
        <w:ind w:left="0"/>
        <w:jc w:val="both"/>
      </w:pPr>
      <w:r>
        <w:rPr>
          <w:rFonts w:ascii="Times New Roman"/>
          <w:b w:val="false"/>
          <w:i w:val="false"/>
          <w:color w:val="000000"/>
          <w:sz w:val="28"/>
        </w:rPr>
        <w:t>      Зақымданған көлік құралын қарап-тексеруді:</w:t>
      </w:r>
      <w:r>
        <w:br/>
      </w:r>
      <w:r>
        <w:rPr>
          <w:rFonts w:ascii="Times New Roman"/>
          <w:b w:val="false"/>
          <w:i w:val="false"/>
          <w:color w:val="000000"/>
          <w:sz w:val="28"/>
        </w:rPr>
        <w:t>
_____ жылғы «____» ___________ _____ сағат ____ минутта</w:t>
      </w:r>
      <w:r>
        <w:br/>
      </w:r>
      <w:r>
        <w:rPr>
          <w:rFonts w:ascii="Times New Roman"/>
          <w:b w:val="false"/>
          <w:i w:val="false"/>
          <w:color w:val="000000"/>
          <w:sz w:val="28"/>
        </w:rPr>
        <w:t>
____________________________________ мекенжайында жүргізуді сұраймын,</w:t>
      </w:r>
      <w:r>
        <w:br/>
      </w:r>
      <w:r>
        <w:rPr>
          <w:rFonts w:ascii="Times New Roman"/>
          <w:b w:val="false"/>
          <w:i w:val="false"/>
          <w:color w:val="000000"/>
          <w:sz w:val="28"/>
        </w:rPr>
        <w:t>
(көлік құралының орналасқан жері)</w:t>
      </w:r>
      <w:r>
        <w:br/>
      </w:r>
      <w:r>
        <w:rPr>
          <w:rFonts w:ascii="Times New Roman"/>
          <w:b w:val="false"/>
          <w:i w:val="false"/>
          <w:color w:val="000000"/>
          <w:sz w:val="28"/>
        </w:rPr>
        <w:t>
өтініш берушінің байланыс деректері ________________________________.</w:t>
      </w:r>
      <w:r>
        <w:br/>
      </w: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Зақымданған көлік құралын қарап-тексеру өтініш беруші осы</w:t>
      </w:r>
      <w:r>
        <w:br/>
      </w:r>
      <w:r>
        <w:rPr>
          <w:rFonts w:ascii="Times New Roman"/>
          <w:b w:val="false"/>
          <w:i w:val="false"/>
          <w:color w:val="000000"/>
          <w:sz w:val="28"/>
        </w:rPr>
        <w:t>
өтінішті берген күннен кейінгі 2 (екі) жұмыс күні ішінде жүзеге</w:t>
      </w:r>
      <w:r>
        <w:br/>
      </w:r>
      <w:r>
        <w:rPr>
          <w:rFonts w:ascii="Times New Roman"/>
          <w:b w:val="false"/>
          <w:i w:val="false"/>
          <w:color w:val="000000"/>
          <w:sz w:val="28"/>
        </w:rPr>
        <w:t>
асырылады).</w:t>
      </w:r>
    </w:p>
    <w:p>
      <w:pPr>
        <w:spacing w:after="0"/>
        <w:ind w:left="0"/>
        <w:jc w:val="both"/>
      </w:pPr>
      <w:r>
        <w:rPr>
          <w:rFonts w:ascii="Times New Roman"/>
          <w:b w:val="false"/>
          <w:i w:val="false"/>
          <w:color w:val="000000"/>
          <w:sz w:val="28"/>
        </w:rPr>
        <w:t>      _______________________                   _________________</w:t>
      </w:r>
      <w:r>
        <w:br/>
      </w:r>
      <w:r>
        <w:rPr>
          <w:rFonts w:ascii="Times New Roman"/>
          <w:b w:val="false"/>
          <w:i w:val="false"/>
          <w:color w:val="000000"/>
          <w:sz w:val="28"/>
        </w:rPr>
        <w:t>
      (өтініш берушінің қолы)                   (толтырылған күні)</w:t>
      </w:r>
    </w:p>
    <w:bookmarkStart w:name="z15"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Ұлттық Банкі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2016 жылғы 28 қазандағы</w:t>
      </w:r>
      <w:r>
        <w:br/>
      </w:r>
      <w:r>
        <w:rPr>
          <w:rFonts w:ascii="Times New Roman"/>
          <w:b w:val="false"/>
          <w:i w:val="false"/>
          <w:color w:val="000000"/>
          <w:sz w:val="28"/>
        </w:rPr>
        <w:t xml:space="preserve">
№ 264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Көлік құралына келтірілген зиянның</w:t>
      </w:r>
      <w:r>
        <w:br/>
      </w:r>
      <w:r>
        <w:rPr>
          <w:rFonts w:ascii="Times New Roman"/>
          <w:b w:val="false"/>
          <w:i w:val="false"/>
          <w:color w:val="000000"/>
          <w:sz w:val="28"/>
        </w:rPr>
        <w:t xml:space="preserve">
мөлшерін айқындау қағидаларына  </w:t>
      </w:r>
      <w:r>
        <w:br/>
      </w:r>
      <w:r>
        <w:rPr>
          <w:rFonts w:ascii="Times New Roman"/>
          <w:b w:val="false"/>
          <w:i w:val="false"/>
          <w:color w:val="000000"/>
          <w:sz w:val="28"/>
        </w:rPr>
        <w:t xml:space="preserve">
10-1-қосымша          </w:t>
      </w:r>
    </w:p>
    <w:bookmarkStart w:name="z16" w:id="4"/>
    <w:p>
      <w:pPr>
        <w:spacing w:after="0"/>
        <w:ind w:left="0"/>
        <w:jc w:val="left"/>
      </w:pPr>
      <w:r>
        <w:rPr>
          <w:rFonts w:ascii="Times New Roman"/>
          <w:b/>
          <w:i w:val="false"/>
          <w:color w:val="000000"/>
        </w:rPr>
        <w:t xml:space="preserve"> 
Көлік құралына техникалық қызмет көрсетуге және жөндеуге</w:t>
      </w:r>
      <w:r>
        <w:br/>
      </w:r>
      <w:r>
        <w:rPr>
          <w:rFonts w:ascii="Times New Roman"/>
          <w:b/>
          <w:i w:val="false"/>
          <w:color w:val="000000"/>
        </w:rPr>
        <w:t>
арналған бір норма-сағаттың ең төменгі құны</w:t>
      </w:r>
    </w:p>
    <w:bookmarkEnd w:id="4"/>
    <w:p>
      <w:pPr>
        <w:spacing w:after="0"/>
        <w:ind w:left="0"/>
        <w:jc w:val="both"/>
      </w:pPr>
      <w:r>
        <w:rPr>
          <w:rFonts w:ascii="Times New Roman"/>
          <w:b w:val="false"/>
          <w:i w:val="false"/>
          <w:color w:val="000000"/>
          <w:sz w:val="28"/>
        </w:rPr>
        <w:t>      Көлік құралына техникалық қызмет көрсетуге және жөндеуге арналған бір норма-сағаттың ең төменгі құны осы Қосымшаның 1, 2, 3 және 4-кестелерінде көрсетілген көрсеткіштерді Қазақстан Республикасының республикалық бюджет туралы заңнамасында тиісті қаржы жылына белгіленген айлық есептік көрсеткіштің (бұдан әрі – АЕК) мәніне көбейту арқылы айқындалады.</w:t>
      </w:r>
    </w:p>
    <w:p>
      <w:pPr>
        <w:spacing w:after="0"/>
        <w:ind w:left="0"/>
        <w:jc w:val="both"/>
      </w:pPr>
      <w:r>
        <w:rPr>
          <w:rFonts w:ascii="Times New Roman"/>
          <w:b w:val="false"/>
          <w:i w:val="false"/>
          <w:color w:val="000000"/>
          <w:sz w:val="28"/>
        </w:rPr>
        <w:t>1-кесте. Шетелдік үлгідегі көлік құралдарына (Тәуелсіз мемлекеттер достастығы (бұдан әрі – ТМД) елдерінің аумағында шығарылған шетелдік үлгідегі көлік құралдарын қоса алғанда) техникалық қызмет көрсетуге және жөндеуге арналған норма-сағаттың АЕК-пен көрсетілген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9"/>
        <w:gridCol w:w="2686"/>
        <w:gridCol w:w="2405"/>
      </w:tblGrid>
      <w:tr>
        <w:trPr>
          <w:trHeight w:val="30" w:hRule="atLeast"/>
        </w:trPr>
        <w:tc>
          <w:tcPr>
            <w:tcW w:w="8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осы Қосымшаның 5-кестесіне сәйкес айқындалатын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норма-сағаттың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 пайдалану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жоғары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берілмеген көлік құралдары</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ерекше шағын (мини)</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АЕК</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шағын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ортадан төмен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ортадан жоғары (үлкен)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талғамайтындар, пикаптар (жүктемесіз массасы &lt; 2100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көпнысаналы (минивэндер, микроавтобустар)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әмбебаптар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талғамайтындар, пикаптар (жүктемесіз массасы &gt; 2100 кг)</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спорт (спорткарлар, купе, кабриолеттер)</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АЕК</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өкілдік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көлік құралдары (Қазақстан Республикасының аумағында көлік құралын өткізген ресми өкілге кепілдік беріп көрсетілетін қызметтің күшін растайтын құжат болған кезде)</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ерекше шағын (мини)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шағын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ортадан төмен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орта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ортадан жоғары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талғамайтындар, пикаптар (жүктемесіз массасы &lt; 2100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көпнысаналы (минивэндер, микроавтобустар)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әмбебаптар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талғамайтындар, пикаптар (жүктемесіз массасы &gt; 2100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спорт (спорткарлар, купе, кабриолеттер)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АЕК</w:t>
            </w:r>
          </w:p>
        </w:tc>
      </w:tr>
      <w:tr>
        <w:trPr>
          <w:trHeight w:val="30" w:hRule="atLeast"/>
        </w:trPr>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өкілдік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АЕК</w:t>
            </w:r>
          </w:p>
        </w:tc>
      </w:tr>
    </w:tbl>
    <w:p>
      <w:pPr>
        <w:spacing w:after="0"/>
        <w:ind w:left="0"/>
        <w:jc w:val="both"/>
      </w:pPr>
      <w:r>
        <w:rPr>
          <w:rFonts w:ascii="Times New Roman"/>
          <w:b w:val="false"/>
          <w:i w:val="false"/>
          <w:color w:val="000000"/>
          <w:sz w:val="28"/>
        </w:rPr>
        <w:t>2-кесте. ТМД елдерінде шығарылған көлік құралдарына техникалық қызмет көрсетуге және жөндеуге арналған норма-сағаттың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шығарылған көлік құралдары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Норма-сағаттың құны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кепілдік берілмей көрсетілетін, пайдалану мерзімі 5 жылдан жоғары жеңіл автомобильдердің барлық үлгісі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кепілдік берілмей көрсетілетін, пайдалану мерзімі 5 жылға дейінгі жеңіл автомобильдердің барлық үлгісі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шығарылған, қызмет кепілдік беріліп техникалық тұрғыдан көрсетілетін жеңіл автомобильдердің барлық үлгісі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норма-сағаттың құны жөндеу кәсіпорнының, ресми дилердің норма-сағатының мәні негізінде, бірақ 3.0 АЕК-тен асырмай қабылданады</w:t>
            </w:r>
          </w:p>
        </w:tc>
      </w:tr>
    </w:tbl>
    <w:p>
      <w:pPr>
        <w:spacing w:after="0"/>
        <w:ind w:left="0"/>
        <w:jc w:val="both"/>
      </w:pPr>
      <w:r>
        <w:rPr>
          <w:rFonts w:ascii="Times New Roman"/>
          <w:b w:val="false"/>
          <w:i w:val="false"/>
          <w:color w:val="000000"/>
          <w:sz w:val="28"/>
        </w:rPr>
        <w:t>3-кесте. Автобустарға, жүк және арнаулы көлік құралдарына техникалық қызмет көрсетуге, жөндеуге арналған норма-сағаттың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шығарушы елдер бойынша санаты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Норма-сағаттың құны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шығарылған автобустар, жүк және арнаулы көлік құралдары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елдерінде (Қытай Халық Республикасы, Корея Республикасы және Жапонияны қоспағанда басқа елдер) шығарылған автобустар, жүк және арнаулы көлік құралдары.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Штаттарында, Жапонияда, Еуропа Одағы елдерінде шығарылған автобустар, жүк және арнаулы көлік құралдары.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кепілдік беріліп техникалық тұрғыдан көрсетілетін көлік құралдарының барлық үлгісі.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норма-сағаттың құны жөндеу кәсіпорнының, ресми дилердің норма-сағатының мәні негізінде, бірақ 4.0 АЕК-тен асырмай қабылданады</w:t>
            </w:r>
          </w:p>
        </w:tc>
      </w:tr>
    </w:tbl>
    <w:p>
      <w:pPr>
        <w:spacing w:after="0"/>
        <w:ind w:left="0"/>
        <w:jc w:val="both"/>
      </w:pPr>
      <w:r>
        <w:rPr>
          <w:rFonts w:ascii="Times New Roman"/>
          <w:b w:val="false"/>
          <w:i w:val="false"/>
          <w:color w:val="000000"/>
          <w:sz w:val="28"/>
        </w:rPr>
        <w:t>4-кесте. Мототехникаға техникалық қызмет көрсетуге, жөндеуге арналған норма-сағаттың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0"/>
        <w:gridCol w:w="5940"/>
      </w:tblGrid>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шығарушы елдер бойынша санаты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Норма-сағаттың құны </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елдерінде, Қытай Халық Республикасында шығарылған мототехника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Одағы елдерінде, Америка Құрама Штаттарында, Жапонияда, Корея Республикасында шығарылған мототехника</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АЕК</w:t>
            </w:r>
          </w:p>
        </w:tc>
      </w:tr>
      <w:tr>
        <w:trPr>
          <w:trHeight w:val="30" w:hRule="atLeast"/>
        </w:trPr>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кепілдік беріліп техникалық тұрғыдан көрсетілетін мототехниканың барлық түрі</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норма-сағаттың құны жөндеу кәсіпорнының, ресми дилердің норма-сағатының мәні негізінде, бірақ 3.0 АЕК-тен асырмай қабылданады</w:t>
            </w:r>
          </w:p>
        </w:tc>
      </w:tr>
    </w:tbl>
    <w:p>
      <w:pPr>
        <w:spacing w:after="0"/>
        <w:ind w:left="0"/>
        <w:jc w:val="both"/>
      </w:pPr>
      <w:r>
        <w:rPr>
          <w:rFonts w:ascii="Times New Roman"/>
          <w:b w:val="false"/>
          <w:i w:val="false"/>
          <w:color w:val="000000"/>
          <w:sz w:val="28"/>
        </w:rPr>
        <w:t>5-кесте. Көлік құралдарының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gridCol w:w="2000"/>
        <w:gridCol w:w="2000"/>
      </w:tblGrid>
      <w:tr>
        <w:trPr>
          <w:trHeight w:val="90" w:hRule="atLeast"/>
        </w:trPr>
        <w:tc>
          <w:tcPr>
            <w:tcW w:w="10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Шанақтың сыртқы өлшемі, м</w:t>
            </w:r>
          </w:p>
        </w:tc>
      </w:tr>
      <w:tr>
        <w:trPr>
          <w:trHeight w:val="9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ерекше шағын (мини)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&lt;1.6</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шағын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1.7</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ортадан төмен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орта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ортадан жоғары (үлкен)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талғамайтындар, пикаптар (жүктемесіз массасы &lt; 2100 кг)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көпнысаналы (минивэндер, микроавтобустар)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Жүріп өту мүмкіндігі жоғары әмбебаптар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талғамайтындар, пикаптар (жүктемесіз массасы &gt; 2100 кг)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спорт (спорткарлар, купе, кабриолеттер)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өкілдік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&gt;4.6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