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5f2a" w14:textId="99e5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 iздестiру іс-шараларын жүргiзуге арналған арнайы техникалық құралдар салаларындағы тәуекел дәрежесін бағалау өлшемшарттары мен тексеру парақтарын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25 қазандағы № 72 және Қазақстан Республикасы Ұлттық экономика министрінің 2016 жылғы 9 қарашадағы № 471 бірлескен бұйрығы. Қазақстан Республикасының Әділет министрлігінде 2016 жылғы 13 желтоқсанда № 14509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24.05.2023 № 32/қе және ҚР Ұлттық экономика министрінің 25.05.2023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ақпараттарды криптографиялық қорғау құралдарын әзiрлеу жөніндегі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ақпараттың таралып кетуіне жол беретін техникалық арналарды және жедел- іздестіру іс-шараларын жүргізуге арналған арнайы техникалық құралды анықтау бойынша қызмет көрсету саласындағы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жедел  іздестіру іс-шараларын жүргізуге арналған арнайы техникалық құралдарды әзiрлеу және өндіру жөнiндегi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жедел іздестіру іс-шараларын жүргізуге арналған арнайы техникалық құралдарды жөндеу және өткізу жөнiндегi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6) осы бірлескен бұйрыққа 6-қосымшаға сәйкес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жөніндегі қызметті жүзеге асыратын бақылау субъектісіне (объектісіне) қатысты тексеру парағы;</w:t>
      </w:r>
    </w:p>
    <w:p>
      <w:pPr>
        <w:spacing w:after="0"/>
        <w:ind w:left="0"/>
        <w:jc w:val="both"/>
      </w:pPr>
      <w:r>
        <w:rPr>
          <w:rFonts w:ascii="Times New Roman"/>
          <w:b w:val="false"/>
          <w:i w:val="false"/>
          <w:color w:val="000000"/>
          <w:sz w:val="28"/>
        </w:rPr>
        <w:t>
      7) осы бірлескен бұйрыққа 7-қосымшаға сәйкес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жөніндегі қызметті жүзеге асыратын бақылау субъектісіне (объектісіне) қатысты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30.11.2018 </w:t>
      </w:r>
      <w:r>
        <w:rPr>
          <w:rFonts w:ascii="Times New Roman"/>
          <w:b w:val="false"/>
          <w:i w:val="false"/>
          <w:color w:val="000000"/>
          <w:sz w:val="28"/>
        </w:rPr>
        <w:t>№ 97/қе</w:t>
      </w:r>
      <w:r>
        <w:rPr>
          <w:rFonts w:ascii="Times New Roman"/>
          <w:b w:val="false"/>
          <w:i w:val="false"/>
          <w:color w:val="ff0000"/>
          <w:sz w:val="28"/>
        </w:rPr>
        <w:t xml:space="preserve"> және ҚР Ұлттық экономика министрінің 04.12.2018 № 94 (алғашқы ресми жарияланған күнінен кейін күнтiзбелiк он күн өткен соң қолданысқа енгізіледі) бірлескен бұйрығымен; өзгеріс енгізілді - ҚР Ұлттық қауіпсіздік комитеті Төрағасының 24.05.2023 № 32/қе және ҚР Ұлттық экономика министрінің 25.05.2023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Мемлекеттік құпияларды қорғау департаменті заңнамамен белгіленген тәртіпте:</w:t>
      </w:r>
    </w:p>
    <w:bookmarkEnd w:id="2"/>
    <w:bookmarkStart w:name="z5" w:id="3"/>
    <w:p>
      <w:pPr>
        <w:spacing w:after="0"/>
        <w:ind w:left="0"/>
        <w:jc w:val="both"/>
      </w:pPr>
      <w:r>
        <w:rPr>
          <w:rFonts w:ascii="Times New Roman"/>
          <w:b w:val="false"/>
          <w:i w:val="false"/>
          <w:color w:val="000000"/>
          <w:sz w:val="28"/>
        </w:rPr>
        <w:t xml:space="preserve">
      1) осы бірлескен бұйрықты Қазақстан Республикасы Әдiлет министрлiгiнде мемлекеттiк тiркеудi; </w:t>
      </w:r>
    </w:p>
    <w:bookmarkEnd w:id="3"/>
    <w:bookmarkStart w:name="z6" w:id="4"/>
    <w:p>
      <w:pPr>
        <w:spacing w:after="0"/>
        <w:ind w:left="0"/>
        <w:jc w:val="both"/>
      </w:pPr>
      <w:r>
        <w:rPr>
          <w:rFonts w:ascii="Times New Roman"/>
          <w:b w:val="false"/>
          <w:i w:val="false"/>
          <w:color w:val="000000"/>
          <w:sz w:val="28"/>
        </w:rPr>
        <w:t>
      2) осы бірлескен бұйрық мемлекеттiк тiркелген күннен бастап күнтізбелік он күн ішінде мерзімдік басылымдарда және "Әділет" ақпараттық-құқықтық жүйесінде жариялау, сонымен қатар, осы бірлескен бұйрық мемлекеттiк тiркелген күннен бастап, күнтізбелік он күн ішінде, Қазақстан Республикасы нормативтік құқықтық актілерін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xml:space="preserve">
      3) осы бірлескен бұйрықты Қазақстан Республикасы Ұлттық қауіпсіздік комитетінің интернет-ресурсында орналастыруды қамтамасыз етсін. </w:t>
      </w:r>
    </w:p>
    <w:bookmarkEnd w:id="5"/>
    <w:bookmarkStart w:name="z8" w:id="6"/>
    <w:p>
      <w:pPr>
        <w:spacing w:after="0"/>
        <w:ind w:left="0"/>
        <w:jc w:val="both"/>
      </w:pPr>
      <w:r>
        <w:rPr>
          <w:rFonts w:ascii="Times New Roman"/>
          <w:b w:val="false"/>
          <w:i w:val="false"/>
          <w:color w:val="000000"/>
          <w:sz w:val="28"/>
        </w:rPr>
        <w:t xml:space="preserve">
      3. Осы бірлескен бұйрықтың орындалуын бақылау Қазақстан Республикасы Ұлттық қауіпсіздік комитетінің Мемлекеттік құпияларды қорғау департаментінің қызметіне жетекшілік ететін Қазақстан Республикасы Ұлттық қауіпсіздік комитеті Төрағасының орынбасарына жүктелсін. </w:t>
      </w:r>
    </w:p>
    <w:bookmarkEnd w:id="6"/>
    <w:bookmarkStart w:name="z9"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РеспубликасыҰлттық экономика министрі______________ Қ.Бишімбаев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К.Мәсімов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________________С. Айтпаева</w:t>
      </w:r>
    </w:p>
    <w:p>
      <w:pPr>
        <w:spacing w:after="0"/>
        <w:ind w:left="0"/>
        <w:jc w:val="both"/>
      </w:pPr>
      <w:r>
        <w:rPr>
          <w:rFonts w:ascii="Times New Roman"/>
          <w:b w:val="false"/>
          <w:i w:val="false"/>
          <w:color w:val="000000"/>
          <w:sz w:val="28"/>
        </w:rPr>
        <w:t xml:space="preserve">
      2016 жылғы 11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өлшемшарттары</w:t>
      </w:r>
    </w:p>
    <w:bookmarkEnd w:id="8"/>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bookmarkStart w:name="z85" w:id="9"/>
    <w:p>
      <w:pPr>
        <w:spacing w:after="0"/>
        <w:ind w:left="0"/>
        <w:jc w:val="left"/>
      </w:pPr>
      <w:r>
        <w:rPr>
          <w:rFonts w:ascii="Times New Roman"/>
          <w:b/>
          <w:i w:val="false"/>
          <w:color w:val="000000"/>
        </w:rPr>
        <w:t xml:space="preserve"> 1-тарау. Жалпы ережелер</w:t>
      </w:r>
    </w:p>
    <w:bookmarkEnd w:id="9"/>
    <w:bookmarkStart w:name="z86" w:id="10"/>
    <w:p>
      <w:pPr>
        <w:spacing w:after="0"/>
        <w:ind w:left="0"/>
        <w:jc w:val="both"/>
      </w:pPr>
      <w:r>
        <w:rPr>
          <w:rFonts w:ascii="Times New Roman"/>
          <w:b w:val="false"/>
          <w:i w:val="false"/>
          <w:color w:val="000000"/>
          <w:sz w:val="28"/>
        </w:rPr>
        <w:t xml:space="preserve">
      1. Осы Ақпараттық қауіпсіздікті қамтамасыз ету және жедел іздестіру іс-шараларын жүргізуге арналған арнайы техникалық құралдар салаларындағы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атқарушысының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сәйкес берілген лицензиялар бойынша біліктілік талаптарына сәйкестігін тексеру мақсатында жүргізілетін тексерулер (бұдан әрі – талаптарға сәйкестігін тексеру).</w:t>
      </w:r>
    </w:p>
    <w:bookmarkEnd w:id="10"/>
    <w:bookmarkStart w:name="z87"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88" w:id="12"/>
    <w:p>
      <w:pPr>
        <w:spacing w:after="0"/>
        <w:ind w:left="0"/>
        <w:jc w:val="both"/>
      </w:pPr>
      <w:r>
        <w:rPr>
          <w:rFonts w:ascii="Times New Roman"/>
          <w:b w:val="false"/>
          <w:i w:val="false"/>
          <w:color w:val="000000"/>
          <w:sz w:val="28"/>
        </w:rPr>
        <w:t>
      1) бақылау субъектілері (объектілері) – ақпараттық қауіпсіздікті және жедел іздестіру іс-шараларын жүргізуге арналған арнайы техникалық құралдарды қамтамасыз ету саласындағы қызметті жүзеге асыратын лицензиаттар;</w:t>
      </w:r>
    </w:p>
    <w:bookmarkEnd w:id="12"/>
    <w:bookmarkStart w:name="z89" w:id="13"/>
    <w:p>
      <w:pPr>
        <w:spacing w:after="0"/>
        <w:ind w:left="0"/>
        <w:jc w:val="both"/>
      </w:pPr>
      <w:r>
        <w:rPr>
          <w:rFonts w:ascii="Times New Roman"/>
          <w:b w:val="false"/>
          <w:i w:val="false"/>
          <w:color w:val="000000"/>
          <w:sz w:val="28"/>
        </w:rPr>
        <w:t>
      2) балл – тәуекелді есептеудің сандық өлшемі;</w:t>
      </w:r>
    </w:p>
    <w:bookmarkEnd w:id="13"/>
    <w:bookmarkStart w:name="z90" w:id="14"/>
    <w:p>
      <w:pPr>
        <w:spacing w:after="0"/>
        <w:ind w:left="0"/>
        <w:jc w:val="both"/>
      </w:pPr>
      <w:r>
        <w:rPr>
          <w:rFonts w:ascii="Times New Roman"/>
          <w:b w:val="false"/>
          <w:i w:val="false"/>
          <w:color w:val="000000"/>
          <w:sz w:val="28"/>
        </w:rPr>
        <w:t xml:space="preserve">
      3) болмашы бұзушылық – ақпараттық қауіпсіздікті қамтамасыз ету және жедел іздестіру іс-шараларын жүргізуге арналған арнайы техникалық құралдар салаларындағы нормативтік құқықтық актілерде белгіленген талаптардың бұзылуы, оның ішінде үшінші адамдарға лицензиардың келісімінсіз тұрақты немесе уақытша пайдалануға әзірленген әдістемелерді беру; </w:t>
      </w:r>
    </w:p>
    <w:bookmarkEnd w:id="14"/>
    <w:bookmarkStart w:name="z91" w:id="15"/>
    <w:p>
      <w:pPr>
        <w:spacing w:after="0"/>
        <w:ind w:left="0"/>
        <w:jc w:val="both"/>
      </w:pPr>
      <w:r>
        <w:rPr>
          <w:rFonts w:ascii="Times New Roman"/>
          <w:b w:val="false"/>
          <w:i w:val="false"/>
          <w:color w:val="000000"/>
          <w:sz w:val="28"/>
        </w:rPr>
        <w:t xml:space="preserve">
      4) деректерді қалыпқа келтіру – әртүрлі шәкілдерде өлшенген мәндерді шартты түрде жалпы шәкілге келтіруді көздейтін статистикалық рәсім; </w:t>
      </w:r>
    </w:p>
    <w:bookmarkEnd w:id="15"/>
    <w:bookmarkStart w:name="z92" w:id="16"/>
    <w:p>
      <w:pPr>
        <w:spacing w:after="0"/>
        <w:ind w:left="0"/>
        <w:jc w:val="both"/>
      </w:pPr>
      <w:r>
        <w:rPr>
          <w:rFonts w:ascii="Times New Roman"/>
          <w:b w:val="false"/>
          <w:i w:val="false"/>
          <w:color w:val="000000"/>
          <w:sz w:val="28"/>
        </w:rPr>
        <w:t>
      5) елеулі бұзушылық – ақпараттық қауіпсіздікті қамтамасыз ету және жедел іздестіру іс-шараларын жүргізуге арналған арнайы техникалық құралдар салаларындағы Қазақстан Республикасының заңнамасында белгіленген талаптардың бұзылуы, оның ішінде біліктілік талаптарына сәйкес келмеу: электрондық есептің белгіленген нысанға сәйкес келмеуі, әзірленген және бекітілген әдістемелердің болмауы, техникалық іздеу құралдарын беру тәртібінің бұзылуы, арнайы бөлінген өндіріс үй-жайының белгіленген талаптарға сәйкес келмеуі;</w:t>
      </w:r>
    </w:p>
    <w:bookmarkEnd w:id="16"/>
    <w:bookmarkStart w:name="z93" w:id="17"/>
    <w:p>
      <w:pPr>
        <w:spacing w:after="0"/>
        <w:ind w:left="0"/>
        <w:jc w:val="both"/>
      </w:pPr>
      <w:r>
        <w:rPr>
          <w:rFonts w:ascii="Times New Roman"/>
          <w:b w:val="false"/>
          <w:i w:val="false"/>
          <w:color w:val="000000"/>
          <w:sz w:val="28"/>
        </w:rPr>
        <w:t xml:space="preserve">
      6)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жауапкершілікті талап ететін ақпараттық қауіпсіздікті қамтамасыз ету және жедел іздестіру іс-шараларын жүргізуге арналған арнайы техникалық құралдар салаларындағы Қазақстан Республикасының заңнамасында белгіленген талаптардың бұзылуы, атап айтқанда мынадай біліктілік талаптарына сәйкес келмеу: электрондық есепті ұсынбау, маманның болмауы, мәлімделінген қызмет түрін жүзеге асыру үшін арнайы бөлінген өндіріс үй-жайының болмауы, мемлекеттік құпияларды құрайтын мәліметтермен жұмыс жүргізуге рұқсаттың болмауы, ең аз қажетті жабдықтың болмауы, лицензиарға хабарлау тәртібінің бұзылуы, үшінші тұлғаларға әзірленген, өткізілетін немесе жөнделген жедел іздестіру іс-шараларын жүргізуге арналған арнайы техникалық құралдар және олардың құжаттарын беру тәртібінің бұзылуы;</w:t>
      </w:r>
    </w:p>
    <w:bookmarkEnd w:id="17"/>
    <w:bookmarkStart w:name="z94" w:id="18"/>
    <w:p>
      <w:pPr>
        <w:spacing w:after="0"/>
        <w:ind w:left="0"/>
        <w:jc w:val="both"/>
      </w:pPr>
      <w:r>
        <w:rPr>
          <w:rFonts w:ascii="Times New Roman"/>
          <w:b w:val="false"/>
          <w:i w:val="false"/>
          <w:color w:val="000000"/>
          <w:sz w:val="28"/>
        </w:rPr>
        <w:t>
      7)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8"/>
    <w:bookmarkStart w:name="z95" w:id="19"/>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9"/>
    <w:bookmarkStart w:name="z96" w:id="20"/>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0"/>
    <w:bookmarkStart w:name="z97" w:id="21"/>
    <w:p>
      <w:pPr>
        <w:spacing w:after="0"/>
        <w:ind w:left="0"/>
        <w:jc w:val="both"/>
      </w:pPr>
      <w:r>
        <w:rPr>
          <w:rFonts w:ascii="Times New Roman"/>
          <w:b w:val="false"/>
          <w:i w:val="false"/>
          <w:color w:val="000000"/>
          <w:sz w:val="28"/>
        </w:rPr>
        <w:t>
      10)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1"/>
    <w:bookmarkStart w:name="z98" w:id="22"/>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2"/>
    <w:bookmarkStart w:name="z99" w:id="23"/>
    <w:p>
      <w:pPr>
        <w:spacing w:after="0"/>
        <w:ind w:left="0"/>
        <w:jc w:val="both"/>
      </w:pPr>
      <w:r>
        <w:rPr>
          <w:rFonts w:ascii="Times New Roman"/>
          <w:b w:val="false"/>
          <w:i w:val="false"/>
          <w:color w:val="000000"/>
          <w:sz w:val="28"/>
        </w:rPr>
        <w:t>
      12) тексеру парағы – бақылау және қадағалау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3"/>
    <w:bookmarkStart w:name="z100" w:id="24"/>
    <w:p>
      <w:pPr>
        <w:spacing w:after="0"/>
        <w:ind w:left="0"/>
        <w:jc w:val="left"/>
      </w:pPr>
      <w:r>
        <w:rPr>
          <w:rFonts w:ascii="Times New Roman"/>
          <w:b/>
          <w:i w:val="false"/>
          <w:color w:val="000000"/>
        </w:rPr>
        <w:t xml:space="preserve"> 2-тарау. Талаптарға сәйкестігіне тексеру жүргізу кезінде тәуекелдерді бағалау және басқару жүйесін қалыптастыру тәртібі</w:t>
      </w:r>
    </w:p>
    <w:bookmarkEnd w:id="24"/>
    <w:bookmarkStart w:name="z101" w:id="25"/>
    <w:p>
      <w:pPr>
        <w:spacing w:after="0"/>
        <w:ind w:left="0"/>
        <w:jc w:val="both"/>
      </w:pPr>
      <w:r>
        <w:rPr>
          <w:rFonts w:ascii="Times New Roman"/>
          <w:b w:val="false"/>
          <w:i w:val="false"/>
          <w:color w:val="000000"/>
          <w:sz w:val="28"/>
        </w:rPr>
        <w:t>
      3. Ақпараттық қауіпсіздікті және жедел-іздестіру іс-шараларын жүргізуге арналған арнайы техникалық құралдарды қамтамасыз ету салаларындағы талаптарға сәйкестігін тексеруді жүзеге асыру кезінде тәуекелдерді басқару мақсатында тәуекел дәрежесін бағалау өлшемшарттары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5"/>
    <w:bookmarkStart w:name="z102" w:id="26"/>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субъектілерін (объектілерін) мынадай тәуекел дәрежелерінің біріне жатқызады:</w:t>
      </w:r>
    </w:p>
    <w:bookmarkEnd w:id="26"/>
    <w:bookmarkStart w:name="z103" w:id="27"/>
    <w:p>
      <w:pPr>
        <w:spacing w:after="0"/>
        <w:ind w:left="0"/>
        <w:jc w:val="both"/>
      </w:pPr>
      <w:r>
        <w:rPr>
          <w:rFonts w:ascii="Times New Roman"/>
          <w:b w:val="false"/>
          <w:i w:val="false"/>
          <w:color w:val="000000"/>
          <w:sz w:val="28"/>
        </w:rPr>
        <w:t>
      1) жоғары тәуекел;</w:t>
      </w:r>
    </w:p>
    <w:bookmarkEnd w:id="27"/>
    <w:bookmarkStart w:name="z104" w:id="28"/>
    <w:p>
      <w:pPr>
        <w:spacing w:after="0"/>
        <w:ind w:left="0"/>
        <w:jc w:val="both"/>
      </w:pPr>
      <w:r>
        <w:rPr>
          <w:rFonts w:ascii="Times New Roman"/>
          <w:b w:val="false"/>
          <w:i w:val="false"/>
          <w:color w:val="000000"/>
          <w:sz w:val="28"/>
        </w:rPr>
        <w:t>
      2) орташа тәуекел;</w:t>
      </w:r>
    </w:p>
    <w:bookmarkEnd w:id="28"/>
    <w:bookmarkStart w:name="z105" w:id="29"/>
    <w:p>
      <w:pPr>
        <w:spacing w:after="0"/>
        <w:ind w:left="0"/>
        <w:jc w:val="both"/>
      </w:pPr>
      <w:r>
        <w:rPr>
          <w:rFonts w:ascii="Times New Roman"/>
          <w:b w:val="false"/>
          <w:i w:val="false"/>
          <w:color w:val="000000"/>
          <w:sz w:val="28"/>
        </w:rPr>
        <w:t>
      3) төмен тәуекел.</w:t>
      </w:r>
    </w:p>
    <w:bookmarkEnd w:id="29"/>
    <w:p>
      <w:pPr>
        <w:spacing w:after="0"/>
        <w:ind w:left="0"/>
        <w:jc w:val="both"/>
      </w:pPr>
      <w:r>
        <w:rPr>
          <w:rFonts w:ascii="Times New Roman"/>
          <w:b w:val="false"/>
          <w:i w:val="false"/>
          <w:color w:val="000000"/>
          <w:sz w:val="28"/>
        </w:rPr>
        <w:t>
      Жоғары, орташа және төмен тәуекел дәрежесіне жатқызылған бақылау субъектілерінің (объектілерінің) қызмет салалары үшін талаптарға сәйкестігіне тексеру және жоспардан тыс тексеру жүргізіледі.</w:t>
      </w:r>
    </w:p>
    <w:bookmarkStart w:name="z106" w:id="30"/>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bookmarkEnd w:id="30"/>
    <w:bookmarkStart w:name="z107" w:id="31"/>
    <w:p>
      <w:pPr>
        <w:spacing w:after="0"/>
        <w:ind w:left="0"/>
        <w:jc w:val="both"/>
      </w:pPr>
      <w:r>
        <w:rPr>
          <w:rFonts w:ascii="Times New Roman"/>
          <w:b w:val="false"/>
          <w:i w:val="false"/>
          <w:color w:val="000000"/>
          <w:sz w:val="28"/>
        </w:rPr>
        <w:t>
      1) жоғары тәуекел;</w:t>
      </w:r>
    </w:p>
    <w:bookmarkEnd w:id="31"/>
    <w:bookmarkStart w:name="z108" w:id="32"/>
    <w:p>
      <w:pPr>
        <w:spacing w:after="0"/>
        <w:ind w:left="0"/>
        <w:jc w:val="both"/>
      </w:pPr>
      <w:r>
        <w:rPr>
          <w:rFonts w:ascii="Times New Roman"/>
          <w:b w:val="false"/>
          <w:i w:val="false"/>
          <w:color w:val="000000"/>
          <w:sz w:val="28"/>
        </w:rPr>
        <w:t>
      2) орташа тәуекел;</w:t>
      </w:r>
    </w:p>
    <w:bookmarkEnd w:id="32"/>
    <w:bookmarkStart w:name="z109" w:id="33"/>
    <w:p>
      <w:pPr>
        <w:spacing w:after="0"/>
        <w:ind w:left="0"/>
        <w:jc w:val="both"/>
      </w:pPr>
      <w:r>
        <w:rPr>
          <w:rFonts w:ascii="Times New Roman"/>
          <w:b w:val="false"/>
          <w:i w:val="false"/>
          <w:color w:val="000000"/>
          <w:sz w:val="28"/>
        </w:rPr>
        <w:t>
      3) төмен тәуекел.</w:t>
      </w:r>
    </w:p>
    <w:bookmarkEnd w:id="33"/>
    <w:bookmarkStart w:name="z110" w:id="34"/>
    <w:p>
      <w:pPr>
        <w:spacing w:after="0"/>
        <w:ind w:left="0"/>
        <w:jc w:val="both"/>
      </w:pPr>
      <w:r>
        <w:rPr>
          <w:rFonts w:ascii="Times New Roman"/>
          <w:b w:val="false"/>
          <w:i w:val="false"/>
          <w:color w:val="000000"/>
          <w:sz w:val="28"/>
        </w:rPr>
        <w:t>
      Тәуекел дәрежесінің көрсеткіштері бойынша субъективті өлшемшарттар бойынша бақылау субъектісі (объектісі):</w:t>
      </w:r>
    </w:p>
    <w:bookmarkEnd w:id="34"/>
    <w:bookmarkStart w:name="z111" w:id="3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5"/>
    <w:bookmarkStart w:name="z112" w:id="3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6"/>
    <w:bookmarkStart w:name="z113" w:id="37"/>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7"/>
    <w:bookmarkStart w:name="z114" w:id="38"/>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38"/>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115" w:id="39"/>
    <w:p>
      <w:pPr>
        <w:spacing w:after="0"/>
        <w:ind w:left="0"/>
        <w:jc w:val="both"/>
      </w:pPr>
      <w:r>
        <w:rPr>
          <w:rFonts w:ascii="Times New Roman"/>
          <w:b w:val="false"/>
          <w:i w:val="false"/>
          <w:color w:val="000000"/>
          <w:sz w:val="28"/>
        </w:rPr>
        <w:t>
      5. Талаптарға сәйкестікті тексеру жүргізу үшін тәуекел дәрежесін бағалау өлшемшарттары объективті және субъективті өлшемшарттар арқылы қалыптастырылады.</w:t>
      </w:r>
    </w:p>
    <w:bookmarkEnd w:id="39"/>
    <w:bookmarkStart w:name="z116" w:id="40"/>
    <w:p>
      <w:pPr>
        <w:spacing w:after="0"/>
        <w:ind w:left="0"/>
        <w:jc w:val="left"/>
      </w:pPr>
      <w:r>
        <w:rPr>
          <w:rFonts w:ascii="Times New Roman"/>
          <w:b/>
          <w:i w:val="false"/>
          <w:color w:val="000000"/>
        </w:rPr>
        <w:t xml:space="preserve"> 1-параграф. Объективті өлшемшарттар</w:t>
      </w:r>
    </w:p>
    <w:bookmarkEnd w:id="40"/>
    <w:bookmarkStart w:name="z117" w:id="41"/>
    <w:p>
      <w:pPr>
        <w:spacing w:after="0"/>
        <w:ind w:left="0"/>
        <w:jc w:val="both"/>
      </w:pPr>
      <w:r>
        <w:rPr>
          <w:rFonts w:ascii="Times New Roman"/>
          <w:b w:val="false"/>
          <w:i w:val="false"/>
          <w:color w:val="000000"/>
          <w:sz w:val="28"/>
        </w:rPr>
        <w:t>
      6. Объективті өлшемшарттарды анықтау тәуекелді анықтау арқылы жүзеге асырылады.</w:t>
      </w:r>
    </w:p>
    <w:bookmarkEnd w:id="41"/>
    <w:bookmarkStart w:name="z118" w:id="42"/>
    <w:p>
      <w:pPr>
        <w:spacing w:after="0"/>
        <w:ind w:left="0"/>
        <w:jc w:val="both"/>
      </w:pPr>
      <w:r>
        <w:rPr>
          <w:rFonts w:ascii="Times New Roman"/>
          <w:b w:val="false"/>
          <w:i w:val="false"/>
          <w:color w:val="000000"/>
          <w:sz w:val="28"/>
        </w:rPr>
        <w:t>
      7. Объективті өлшемшарттар бойынша жедел-іздестіру іс-шараларын жүргізуге арналған ақпараттық қауіпсіздік және арнайы техникалық құралдар салаларындағы бақылау субъектілері (объектілері) жеке және заңды тұлғалардың, мемлекеттің заңды мүдделері үшін қолайсыз оқиғаның басталуына байланысты жоғары, орташа және төмен тәуекел дәрежесіне бөлінеді:</w:t>
      </w:r>
    </w:p>
    <w:bookmarkEnd w:id="42"/>
    <w:bookmarkStart w:name="z119" w:id="43"/>
    <w:p>
      <w:pPr>
        <w:spacing w:after="0"/>
        <w:ind w:left="0"/>
        <w:jc w:val="both"/>
      </w:pPr>
      <w:r>
        <w:rPr>
          <w:rFonts w:ascii="Times New Roman"/>
          <w:b w:val="false"/>
          <w:i w:val="false"/>
          <w:color w:val="000000"/>
          <w:sz w:val="28"/>
        </w:rPr>
        <w:t>
      1) тәуекелдің жоғары дәрежесіне жедел-іздестіру іс-шараларын жүргізуге арналған арнайы техникалық құралдарды әзірлеу, өндіру, жөндеу және өткізу жөніндегі қызметті жүзеге асыратын бақылау субъектілері (объектілері), сондай-ақ ақпараттың таралып кетуінің техникалық арналарын және ақпараттық қауіпсіздік жедел орталығының қызметі аясындағы жедел-іздестіру іс-шараларын жүргізуге арналған арнайы техникалық құралдарды анықтау жөніндегі қызметті жүзеге асыратын бақылау субъектілері (объектілері) жатады;</w:t>
      </w:r>
    </w:p>
    <w:bookmarkEnd w:id="43"/>
    <w:bookmarkStart w:name="z120" w:id="44"/>
    <w:p>
      <w:pPr>
        <w:spacing w:after="0"/>
        <w:ind w:left="0"/>
        <w:jc w:val="both"/>
      </w:pPr>
      <w:r>
        <w:rPr>
          <w:rFonts w:ascii="Times New Roman"/>
          <w:b w:val="false"/>
          <w:i w:val="false"/>
          <w:color w:val="000000"/>
          <w:sz w:val="28"/>
        </w:rPr>
        <w:t>
      2) тәуекелдің орташа дәрежесіне ақпараттың таралып кетуінің техникалық арналарын және жедел-іздестіру іс-шараларын жүргізуге арналған арнайы техникалық құралдарды анықтау жөніндегі қызметті жүзеге асыратын бақылау субъектілері (объектілері), сондай-ақ ақпараттың таралып кетуінің техникалық арналарын және жедел-іздестіру іс-шараларын жүргізуге арналған арнайы техникалық құралдарды анықтау жөніндегі қызметті жүзеге асыратын бақылау субъектілері (объектілері) жатады;</w:t>
      </w:r>
    </w:p>
    <w:bookmarkEnd w:id="44"/>
    <w:bookmarkStart w:name="z121" w:id="45"/>
    <w:p>
      <w:pPr>
        <w:spacing w:after="0"/>
        <w:ind w:left="0"/>
        <w:jc w:val="both"/>
      </w:pPr>
      <w:r>
        <w:rPr>
          <w:rFonts w:ascii="Times New Roman"/>
          <w:b w:val="false"/>
          <w:i w:val="false"/>
          <w:color w:val="000000"/>
          <w:sz w:val="28"/>
        </w:rPr>
        <w:t>
      3) тәуекелдің төмен дәрежесіне ақпаратты криптографиялық қорғау құралдарын әзірлеу жөніндегі қызметті жүзеге асыратын бақылау субъектілері (объектілері) жатады.</w:t>
      </w:r>
    </w:p>
    <w:bookmarkEnd w:id="45"/>
    <w:bookmarkStart w:name="z122" w:id="46"/>
    <w:p>
      <w:pPr>
        <w:spacing w:after="0"/>
        <w:ind w:left="0"/>
        <w:jc w:val="left"/>
      </w:pPr>
      <w:r>
        <w:rPr>
          <w:rFonts w:ascii="Times New Roman"/>
          <w:b/>
          <w:i w:val="false"/>
          <w:color w:val="000000"/>
        </w:rPr>
        <w:t xml:space="preserve"> 2-параграф. Субъективті өлшемшарттар</w:t>
      </w:r>
    </w:p>
    <w:bookmarkEnd w:id="46"/>
    <w:bookmarkStart w:name="z123" w:id="47"/>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47"/>
    <w:bookmarkStart w:name="z124" w:id="48"/>
    <w:p>
      <w:pPr>
        <w:spacing w:after="0"/>
        <w:ind w:left="0"/>
        <w:jc w:val="both"/>
      </w:pPr>
      <w:r>
        <w:rPr>
          <w:rFonts w:ascii="Times New Roman"/>
          <w:b w:val="false"/>
          <w:i w:val="false"/>
          <w:color w:val="000000"/>
          <w:sz w:val="28"/>
        </w:rPr>
        <w:t>
      1) деректер базасын қалыптастыру және ақпарат жинау;</w:t>
      </w:r>
    </w:p>
    <w:bookmarkEnd w:id="48"/>
    <w:bookmarkStart w:name="z125" w:id="49"/>
    <w:p>
      <w:pPr>
        <w:spacing w:after="0"/>
        <w:ind w:left="0"/>
        <w:jc w:val="both"/>
      </w:pPr>
      <w:r>
        <w:rPr>
          <w:rFonts w:ascii="Times New Roman"/>
          <w:b w:val="false"/>
          <w:i w:val="false"/>
          <w:color w:val="000000"/>
          <w:sz w:val="28"/>
        </w:rPr>
        <w:t>
      2) ақпаратты талдау және тәуекелдерді бағалау.</w:t>
      </w:r>
    </w:p>
    <w:bookmarkEnd w:id="49"/>
    <w:bookmarkStart w:name="z126" w:id="50"/>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ақпараттық қауіпсіздікті қамтамасыз ету саласындағы заңнамасын және жедел-іздестіру іс-шараларын жүргізуге арналған арнайы техникалық құралдарды бұзатын бақылау субъектілерін (объектілерін) анықтау үшін қажет.</w:t>
      </w:r>
    </w:p>
    <w:bookmarkEnd w:id="50"/>
    <w:bookmarkStart w:name="z127" w:id="51"/>
    <w:p>
      <w:pPr>
        <w:spacing w:after="0"/>
        <w:ind w:left="0"/>
        <w:jc w:val="both"/>
      </w:pPr>
      <w:r>
        <w:rPr>
          <w:rFonts w:ascii="Times New Roman"/>
          <w:b w:val="false"/>
          <w:i w:val="false"/>
          <w:color w:val="000000"/>
          <w:sz w:val="28"/>
        </w:rPr>
        <w:t>
      Тәуекел дәрежесін бағалау үшін келесі ақпарат көздері пайдаланылады:</w:t>
      </w:r>
    </w:p>
    <w:bookmarkEnd w:id="51"/>
    <w:bookmarkStart w:name="z128" w:id="52"/>
    <w:p>
      <w:pPr>
        <w:spacing w:after="0"/>
        <w:ind w:left="0"/>
        <w:jc w:val="both"/>
      </w:pPr>
      <w:r>
        <w:rPr>
          <w:rFonts w:ascii="Times New Roman"/>
          <w:b w:val="false"/>
          <w:i w:val="false"/>
          <w:color w:val="000000"/>
          <w:sz w:val="28"/>
        </w:rPr>
        <w:t xml:space="preserve">
      1) алдыңғы тексерулердің нәтижелері; </w:t>
      </w:r>
    </w:p>
    <w:bookmarkEnd w:id="52"/>
    <w:bookmarkStart w:name="z129" w:id="53"/>
    <w:p>
      <w:pPr>
        <w:spacing w:after="0"/>
        <w:ind w:left="0"/>
        <w:jc w:val="both"/>
      </w:pPr>
      <w:r>
        <w:rPr>
          <w:rFonts w:ascii="Times New Roman"/>
          <w:b w:val="false"/>
          <w:i w:val="false"/>
          <w:color w:val="000000"/>
          <w:sz w:val="28"/>
        </w:rPr>
        <w:t>
      2) бақылау субъектісі (объектісі) ұсынатын есептілік пен мәліметтер мониторингінің нәтижелері.</w:t>
      </w:r>
    </w:p>
    <w:bookmarkEnd w:id="53"/>
    <w:bookmarkStart w:name="z130" w:id="54"/>
    <w:p>
      <w:pPr>
        <w:spacing w:after="0"/>
        <w:ind w:left="0"/>
        <w:jc w:val="both"/>
      </w:pPr>
      <w:r>
        <w:rPr>
          <w:rFonts w:ascii="Times New Roman"/>
          <w:b w:val="false"/>
          <w:i w:val="false"/>
          <w:color w:val="000000"/>
          <w:sz w:val="28"/>
        </w:rPr>
        <w:t>
      3) мемлекеттік органдар ұсынатын мәліметтерді талдау нәтижелері.</w:t>
      </w:r>
    </w:p>
    <w:bookmarkEnd w:id="54"/>
    <w:bookmarkStart w:name="z131" w:id="55"/>
    <w:p>
      <w:pPr>
        <w:spacing w:after="0"/>
        <w:ind w:left="0"/>
        <w:jc w:val="both"/>
      </w:pPr>
      <w:r>
        <w:rPr>
          <w:rFonts w:ascii="Times New Roman"/>
          <w:b w:val="false"/>
          <w:i w:val="false"/>
          <w:color w:val="000000"/>
          <w:sz w:val="28"/>
        </w:rPr>
        <w:t>
      10. Субъективті өлшемшарттарды талдау және бағалау бақылау субъектісінің (объектісінің) бақылау субъектісіне (объектісіне) қатысты неғұрлым ықтимал тәуекелі бар талаптарына сәйкестігіне тексеру жүргізуді шоғырландыруға мүмкіндік береді.</w:t>
      </w:r>
    </w:p>
    <w:bookmarkEnd w:id="55"/>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тексерудің қорытындылары бойынша берілген бұзушылықтардың талаптарға сәйкестігін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bookmarkStart w:name="z132" w:id="56"/>
    <w:p>
      <w:pPr>
        <w:spacing w:after="0"/>
        <w:ind w:left="0"/>
        <w:jc w:val="both"/>
      </w:pPr>
      <w:r>
        <w:rPr>
          <w:rFonts w:ascii="Times New Roman"/>
          <w:b w:val="false"/>
          <w:i w:val="false"/>
          <w:color w:val="000000"/>
          <w:sz w:val="28"/>
        </w:rPr>
        <w:t xml:space="preserve">
      11. Бақылау субъектілері (объектілері) қызметіне қойылатын талаптарды бұзу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56"/>
    <w:bookmarkStart w:name="z133" w:id="57"/>
    <w:p>
      <w:pPr>
        <w:spacing w:after="0"/>
        <w:ind w:left="0"/>
        <w:jc w:val="both"/>
      </w:pPr>
      <w:r>
        <w:rPr>
          <w:rFonts w:ascii="Times New Roman"/>
          <w:b w:val="false"/>
          <w:i w:val="false"/>
          <w:color w:val="000000"/>
          <w:sz w:val="28"/>
        </w:rPr>
        <w:t>
      12. Қолданылатын ақпарат көздерінің басымдығы және субъективті өлшемшарттар көрсеткіштерінің маңыздылығы тәуекел дәрежесін айқындауға арналған субъективті өлшемшарттар тізбесіне сәйкес белгіленеді:</w:t>
      </w:r>
    </w:p>
    <w:bookmarkEnd w:id="57"/>
    <w:bookmarkStart w:name="z134" w:id="58"/>
    <w:p>
      <w:pPr>
        <w:spacing w:after="0"/>
        <w:ind w:left="0"/>
        <w:jc w:val="both"/>
      </w:pPr>
      <w:r>
        <w:rPr>
          <w:rFonts w:ascii="Times New Roman"/>
          <w:b w:val="false"/>
          <w:i w:val="false"/>
          <w:color w:val="000000"/>
          <w:sz w:val="28"/>
        </w:rPr>
        <w:t xml:space="preserve">
      1) ақпаратты криптографиялық қорғау құралдарын әзірлеу бойынша қызметті жүзеге асыратын бақылау субъектісіне (объектісіне) қатысты рұқсат беруді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8"/>
    <w:bookmarkStart w:name="z135" w:id="59"/>
    <w:p>
      <w:pPr>
        <w:spacing w:after="0"/>
        <w:ind w:left="0"/>
        <w:jc w:val="both"/>
      </w:pPr>
      <w:r>
        <w:rPr>
          <w:rFonts w:ascii="Times New Roman"/>
          <w:b w:val="false"/>
          <w:i w:val="false"/>
          <w:color w:val="000000"/>
          <w:sz w:val="28"/>
        </w:rPr>
        <w:t xml:space="preserve">
      2) ақпарат таралып кететін арналарды және жедел-іздестіру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9"/>
    <w:bookmarkStart w:name="z136" w:id="60"/>
    <w:p>
      <w:pPr>
        <w:spacing w:after="0"/>
        <w:ind w:left="0"/>
        <w:jc w:val="both"/>
      </w:pPr>
      <w:r>
        <w:rPr>
          <w:rFonts w:ascii="Times New Roman"/>
          <w:b w:val="false"/>
          <w:i w:val="false"/>
          <w:color w:val="000000"/>
          <w:sz w:val="28"/>
        </w:rPr>
        <w:t xml:space="preserve">
      3)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0"/>
    <w:bookmarkStart w:name="z137" w:id="61"/>
    <w:p>
      <w:pPr>
        <w:spacing w:after="0"/>
        <w:ind w:left="0"/>
        <w:jc w:val="both"/>
      </w:pPr>
      <w:r>
        <w:rPr>
          <w:rFonts w:ascii="Times New Roman"/>
          <w:b w:val="false"/>
          <w:i w:val="false"/>
          <w:color w:val="000000"/>
          <w:sz w:val="28"/>
        </w:rPr>
        <w:t xml:space="preserve">
      4)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61"/>
    <w:bookmarkStart w:name="z138" w:id="62"/>
    <w:p>
      <w:pPr>
        <w:spacing w:after="0"/>
        <w:ind w:left="0"/>
        <w:jc w:val="both"/>
      </w:pPr>
      <w:r>
        <w:rPr>
          <w:rFonts w:ascii="Times New Roman"/>
          <w:b w:val="false"/>
          <w:i w:val="false"/>
          <w:color w:val="000000"/>
          <w:sz w:val="28"/>
        </w:rPr>
        <w:t xml:space="preserve">
      5) жедел іздестіру іс-шараларын жүргізуге арналған арнайы техникалық құралдарды әзірлеу және өндіру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62"/>
    <w:bookmarkStart w:name="z139" w:id="63"/>
    <w:p>
      <w:pPr>
        <w:spacing w:after="0"/>
        <w:ind w:left="0"/>
        <w:jc w:val="both"/>
      </w:pPr>
      <w:r>
        <w:rPr>
          <w:rFonts w:ascii="Times New Roman"/>
          <w:b w:val="false"/>
          <w:i w:val="false"/>
          <w:color w:val="000000"/>
          <w:sz w:val="28"/>
        </w:rPr>
        <w:t xml:space="preserve">
      6) жедел іздестіру іс-шараларын жүргізуге арналған арнайы техникалық құралдарды жөндеу және өткізу бойынша қызметті жүзеге асыратын бақылау субъектісіне (объектісіне) қатысты рұқсаттық бақылау саласындағы субъективті өлшемшарттар бойынша тәуекел дәрежесін айқындауға арналған субъективті өлшемшарттар тізбесі осы Өлшемшартқа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63"/>
    <w:bookmarkStart w:name="z140" w:id="64"/>
    <w:p>
      <w:pPr>
        <w:spacing w:after="0"/>
        <w:ind w:left="0"/>
        <w:jc w:val="left"/>
      </w:pPr>
      <w:r>
        <w:rPr>
          <w:rFonts w:ascii="Times New Roman"/>
          <w:b/>
          <w:i w:val="false"/>
          <w:color w:val="000000"/>
        </w:rPr>
        <w:t xml:space="preserve"> 3-параграф. Тәуекелдерді бағалау және басқару жүйесін қалыптастыру ерекшеліктері</w:t>
      </w:r>
    </w:p>
    <w:bookmarkEnd w:id="64"/>
    <w:bookmarkStart w:name="z141" w:id="65"/>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графиктерді қалыптастыратын ақпараттық жүйелерді пайдалана отырып жүргізіледі.</w:t>
      </w:r>
    </w:p>
    <w:bookmarkEnd w:id="6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талаптарға сәйкестігін тексеру жүзеге асырылатын бақылау субъектілері (объектілері) санының ең төменгі жол берілетін шегі ақпараттық қауіпсіздікті қамтамасыз ету салаларындағы осындай бақылау субъектілері мен жедел-іздестіру іс-шараларын жүргізуге арналған арнайы техникалық құралдар жалпы санының бес пайызынан аспауға тиіс.</w:t>
      </w:r>
    </w:p>
    <w:bookmarkStart w:name="z142" w:id="6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6"/>
    <w:bookmarkStart w:name="z143" w:id="67"/>
    <w:p>
      <w:pPr>
        <w:spacing w:after="0"/>
        <w:ind w:left="0"/>
        <w:jc w:val="both"/>
      </w:pPr>
      <w:r>
        <w:rPr>
          <w:rFonts w:ascii="Times New Roman"/>
          <w:b w:val="false"/>
          <w:i w:val="false"/>
          <w:color w:val="000000"/>
          <w:sz w:val="28"/>
        </w:rPr>
        <w:t>
      14. Субъективті өлшемшарттар бойынша тәуекел дәрежесінің көрсеткішін (R) есептеу алдыңғы тексерулер мен бақылау және қадағалау (SP)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6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44" w:id="68"/>
    <w:p>
      <w:pPr>
        <w:spacing w:after="0"/>
        <w:ind w:left="0"/>
        <w:jc w:val="both"/>
      </w:pPr>
      <w:r>
        <w:rPr>
          <w:rFonts w:ascii="Times New Roman"/>
          <w:b w:val="false"/>
          <w:i w:val="false"/>
          <w:color w:val="000000"/>
          <w:sz w:val="28"/>
        </w:rPr>
        <w:t>
      15. Алдыңғы тексерулер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балл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45" w:id="69"/>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46" w:id="70"/>
    <w:p>
      <w:pPr>
        <w:spacing w:after="0"/>
        <w:ind w:left="0"/>
        <w:jc w:val="both"/>
      </w:pPr>
      <w:r>
        <w:rPr>
          <w:rFonts w:ascii="Times New Roman"/>
          <w:b w:val="false"/>
          <w:i w:val="false"/>
          <w:color w:val="000000"/>
          <w:sz w:val="28"/>
        </w:rPr>
        <w:t>
      17.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147" w:id="71"/>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қызметінің салалары үшін талаптарға сәйкестігіне тексеру жылына ең көбі бір рет айқындалады.</w:t>
      </w:r>
    </w:p>
    <w:bookmarkEnd w:id="71"/>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49" w:id="72"/>
    <w:p>
      <w:pPr>
        <w:spacing w:after="0"/>
        <w:ind w:left="0"/>
        <w:jc w:val="left"/>
      </w:pPr>
      <w:r>
        <w:rPr>
          <w:rFonts w:ascii="Times New Roman"/>
          <w:b/>
          <w:i w:val="false"/>
          <w:color w:val="000000"/>
        </w:rPr>
        <w:t xml:space="preserve"> Бақылау субъектілері (объектілері) қызметіне қойылатын талаптарды бұзу дәрежелері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криптографиялық қорғау құралдарын әзiрлеу жөніндегі қызметті жүзеге асыратын бақылау субъектілері (объектілері)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 "Информатика",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"Ақпараттық қауіпсіздік жүйелері"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 түрін жүзеге асыру үшін арнайы бөлінген үй-жайдың болуы (меншік құқығында немесе өзге де заңды негізде)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ақпаратты криптографиялық қорғау құралдарын әзiрлеуге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кемінде бес жұмыс күн ішінде дербес (өз қаражаты есебінен) әзірленген ақпаратты криптографиялық қорғау құралдары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 жол беретін техникалық арналарды және жедел-iздестiру іс-шараларын жүргiзуге арналған арнайы техникалық құралдарды анықтау бойынша қызмет көрсету саласындағы қызметті жүзеге асыратын бақылау субъектісі (объектісі)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ең аз жинағының болуы:</w:t>
            </w:r>
          </w:p>
          <w:p>
            <w:pPr>
              <w:spacing w:after="20"/>
              <w:ind w:left="20"/>
              <w:jc w:val="both"/>
            </w:pPr>
            <w:r>
              <w:rPr>
                <w:rFonts w:ascii="Times New Roman"/>
                <w:b w:val="false"/>
                <w:i w:val="false"/>
                <w:color w:val="000000"/>
                <w:sz w:val="20"/>
              </w:rPr>
              <w:t>
1) желілік емес локатор (желілік емес ауысулардың детекторы);</w:t>
            </w:r>
          </w:p>
          <w:p>
            <w:pPr>
              <w:spacing w:after="20"/>
              <w:ind w:left="20"/>
              <w:jc w:val="both"/>
            </w:pPr>
            <w:r>
              <w:rPr>
                <w:rFonts w:ascii="Times New Roman"/>
                <w:b w:val="false"/>
                <w:i w:val="false"/>
                <w:color w:val="000000"/>
                <w:sz w:val="20"/>
              </w:rPr>
              <w:t>
2) көп функционалдық іздестіру аспабы;</w:t>
            </w:r>
          </w:p>
          <w:p>
            <w:pPr>
              <w:spacing w:after="20"/>
              <w:ind w:left="20"/>
              <w:jc w:val="both"/>
            </w:pPr>
            <w:r>
              <w:rPr>
                <w:rFonts w:ascii="Times New Roman"/>
                <w:b w:val="false"/>
                <w:i w:val="false"/>
                <w:color w:val="000000"/>
                <w:sz w:val="20"/>
              </w:rPr>
              <w:t>
3) ұтқыр/тұрақты радиомониторинг кешені немесе сканерлейтін радиоқабылдағыш құрылғы;</w:t>
            </w:r>
          </w:p>
          <w:p>
            <w:pPr>
              <w:spacing w:after="20"/>
              <w:ind w:left="20"/>
              <w:jc w:val="both"/>
            </w:pPr>
            <w:r>
              <w:rPr>
                <w:rFonts w:ascii="Times New Roman"/>
                <w:b w:val="false"/>
                <w:i w:val="false"/>
                <w:color w:val="000000"/>
                <w:sz w:val="20"/>
              </w:rPr>
              <w:t>
4) алып жүретін радиопеленгатор;</w:t>
            </w:r>
          </w:p>
          <w:p>
            <w:pPr>
              <w:spacing w:after="20"/>
              <w:ind w:left="20"/>
              <w:jc w:val="both"/>
            </w:pPr>
            <w:r>
              <w:rPr>
                <w:rFonts w:ascii="Times New Roman"/>
                <w:b w:val="false"/>
                <w:i w:val="false"/>
                <w:color w:val="000000"/>
                <w:sz w:val="20"/>
              </w:rPr>
              <w:t>
5) жасырын бейне камераларды тапқыш;</w:t>
            </w:r>
          </w:p>
          <w:p>
            <w:pPr>
              <w:spacing w:after="20"/>
              <w:ind w:left="20"/>
              <w:jc w:val="both"/>
            </w:pPr>
            <w:r>
              <w:rPr>
                <w:rFonts w:ascii="Times New Roman"/>
                <w:b w:val="false"/>
                <w:i w:val="false"/>
                <w:color w:val="000000"/>
                <w:sz w:val="20"/>
              </w:rPr>
              <w:t>
6) стетоскоп;</w:t>
            </w:r>
          </w:p>
          <w:p>
            <w:pPr>
              <w:spacing w:after="20"/>
              <w:ind w:left="20"/>
              <w:jc w:val="both"/>
            </w:pPr>
            <w:r>
              <w:rPr>
                <w:rFonts w:ascii="Times New Roman"/>
                <w:b w:val="false"/>
                <w:i w:val="false"/>
                <w:color w:val="000000"/>
                <w:sz w:val="20"/>
              </w:rPr>
              <w:t>
7) тексеріп қарау айналарының жиынтығы және эндоскоп;</w:t>
            </w:r>
          </w:p>
          <w:p>
            <w:pPr>
              <w:spacing w:after="20"/>
              <w:ind w:left="20"/>
              <w:jc w:val="both"/>
            </w:pPr>
            <w:r>
              <w:rPr>
                <w:rFonts w:ascii="Times New Roman"/>
                <w:b w:val="false"/>
                <w:i w:val="false"/>
                <w:color w:val="000000"/>
                <w:sz w:val="20"/>
              </w:rPr>
              <w:t>
8) сым-өткізгіш желілерді талдаушы;</w:t>
            </w:r>
          </w:p>
          <w:p>
            <w:pPr>
              <w:spacing w:after="20"/>
              <w:ind w:left="20"/>
              <w:jc w:val="both"/>
            </w:pPr>
            <w:r>
              <w:rPr>
                <w:rFonts w:ascii="Times New Roman"/>
                <w:b w:val="false"/>
                <w:i w:val="false"/>
                <w:color w:val="000000"/>
                <w:sz w:val="20"/>
              </w:rPr>
              <w:t>
9) тепловизор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Лицензиармен келісім бойынша лицензиат әзірлеген және бекіткен:</w:t>
            </w:r>
          </w:p>
          <w:p>
            <w:pPr>
              <w:spacing w:after="20"/>
              <w:ind w:left="20"/>
              <w:jc w:val="both"/>
            </w:pPr>
            <w:r>
              <w:rPr>
                <w:rFonts w:ascii="Times New Roman"/>
                <w:b w:val="false"/>
                <w:i w:val="false"/>
                <w:color w:val="000000"/>
                <w:sz w:val="20"/>
              </w:rPr>
              <w:t>
1) үй-жайлар мен техникалық құралдарда ақпарат таралып кететін техникалық арналарды және жедел іздестіру іс-шараларын жүргізуге арналған арнайы техникалық құралдарды айқындау бойынша жұмыс жүргізу әдістемесінің;</w:t>
            </w:r>
          </w:p>
          <w:p>
            <w:pPr>
              <w:spacing w:after="20"/>
              <w:ind w:left="20"/>
              <w:jc w:val="both"/>
            </w:pPr>
            <w:r>
              <w:rPr>
                <w:rFonts w:ascii="Times New Roman"/>
                <w:b w:val="false"/>
                <w:i w:val="false"/>
                <w:color w:val="000000"/>
                <w:sz w:val="20"/>
              </w:rPr>
              <w:t>
2) үй-жайлар мен техникалық құралдардың ақпараттың техникалық арналар бойынша таралып кетуінен қорғалу тиімділігін бағалау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 үшінші адамдарға тұрақты немесе уақытша пайдалануға тек лицензиардың келісімімен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әдістемелерді үшінші адамдарға тұрақты немесе уақытша пайдалануға тек лицензиардың келісімімен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 бұрын ақпарат таралып кететін техникалық арналарды және жедел іздестіру іс-шараларын жүргізуге арналған арнайы техникалық құралдарын анықтау жөніндегі қызмет көрсету бойынша (оның ішінде лицензиаттың өз мұқтаждықтарын қамтамасыз ету мақсатында)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анықтау фактісінен кейін үш күн ішінде, қызмет көрсету барысында анықталған жедел-іздестіру шараларын өткізу үшін арналған арнайы техникалық құралдары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орталығының қызметі шеңберінде жедел-іздестіру іс-шараларын жүргізуге арналған ақпараттың таралып кетуінің техникалық арналарын және арнайы техникалық құралдарды анықтау бойынша қызметтер көрсету жөніндегі қызметті жүзеге асыратын бақылау субъектілері (объектілері)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кәсіптік техникалық білімі бар, қайта даярлаудан өткен, ақпараттық қауіпсіздік бағыттары бойынша біліктілігін арттырған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кәсіптік техникалық білімі туралы дипломдары бар кемінде үш маман;</w:t>
            </w:r>
          </w:p>
          <w:p>
            <w:pPr>
              <w:spacing w:after="20"/>
              <w:ind w:left="20"/>
              <w:jc w:val="both"/>
            </w:pPr>
            <w:r>
              <w:rPr>
                <w:rFonts w:ascii="Times New Roman"/>
                <w:b w:val="false"/>
                <w:i w:val="false"/>
                <w:color w:val="000000"/>
                <w:sz w:val="20"/>
              </w:rPr>
              <w:t>
2) ISO 27001 халықаралық стандартының талаптарына аудит бағыты бойынша сертификаттары бар кемінде екі маман;</w:t>
            </w:r>
          </w:p>
          <w:p>
            <w:pPr>
              <w:spacing w:after="20"/>
              <w:ind w:left="20"/>
              <w:jc w:val="both"/>
            </w:pPr>
            <w:r>
              <w:rPr>
                <w:rFonts w:ascii="Times New Roman"/>
                <w:b w:val="false"/>
                <w:i w:val="false"/>
                <w:color w:val="000000"/>
                <w:sz w:val="20"/>
              </w:rPr>
              <w:t>
3) компьютерлік криминалистика саласы бойынша кемінде бір маман (мысалы, EC-Council Certified Security Analyst, giac Certified Forensic Analyst және басқалар);</w:t>
            </w:r>
          </w:p>
          <w:p>
            <w:pPr>
              <w:spacing w:after="20"/>
              <w:ind w:left="20"/>
              <w:jc w:val="both"/>
            </w:pPr>
            <w:r>
              <w:rPr>
                <w:rFonts w:ascii="Times New Roman"/>
                <w:b w:val="false"/>
                <w:i w:val="false"/>
                <w:color w:val="000000"/>
                <w:sz w:val="20"/>
              </w:rPr>
              <w:t>
4) кері инжиниринг және (немесе) зиянды бағдарламаларды талдау бағыты бойынша кемінде бір маман (мысалы, GIAC Reverse Engineering Malware және басқалары);</w:t>
            </w:r>
          </w:p>
          <w:p>
            <w:pPr>
              <w:spacing w:after="20"/>
              <w:ind w:left="20"/>
              <w:jc w:val="both"/>
            </w:pPr>
            <w:r>
              <w:rPr>
                <w:rFonts w:ascii="Times New Roman"/>
                <w:b w:val="false"/>
                <w:i w:val="false"/>
                <w:color w:val="000000"/>
                <w:sz w:val="20"/>
              </w:rPr>
              <w:t>
5) этикалық хакинг және (немесе)енуге тестілеу бағыты бойынша кемінде бір маман (мысалы, Offensive Security Certified Professional, EC-Council Certified Ethical Hacker, GIAC Penetration Tester және басқалар);</w:t>
            </w:r>
          </w:p>
          <w:p>
            <w:pPr>
              <w:spacing w:after="20"/>
              <w:ind w:left="20"/>
              <w:jc w:val="both"/>
            </w:pPr>
            <w:r>
              <w:rPr>
                <w:rFonts w:ascii="Times New Roman"/>
                <w:b w:val="false"/>
                <w:i w:val="false"/>
                <w:color w:val="000000"/>
                <w:sz w:val="20"/>
              </w:rPr>
              <w:t>
6) серверлік операциялық жүйелерді әкімшілендіру бағыты бойынша кемінде екі маман (мысалы, Red Hat Certified System Administrator, Microsoft Certified Solutions Associate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құралдарының ең аз жиынтығының болуы:</w:t>
            </w:r>
          </w:p>
          <w:p>
            <w:pPr>
              <w:spacing w:after="20"/>
              <w:ind w:left="20"/>
              <w:jc w:val="both"/>
            </w:pPr>
            <w:r>
              <w:rPr>
                <w:rFonts w:ascii="Times New Roman"/>
                <w:b w:val="false"/>
                <w:i w:val="false"/>
                <w:color w:val="000000"/>
                <w:sz w:val="20"/>
              </w:rPr>
              <w:t>
1) next-generation Firewall немесе unified threat management сыныбының шешімі;</w:t>
            </w:r>
          </w:p>
          <w:p>
            <w:pPr>
              <w:spacing w:after="20"/>
              <w:ind w:left="20"/>
              <w:jc w:val="both"/>
            </w:pPr>
            <w:r>
              <w:rPr>
                <w:rFonts w:ascii="Times New Roman"/>
                <w:b w:val="false"/>
                <w:i w:val="false"/>
                <w:color w:val="000000"/>
                <w:sz w:val="20"/>
              </w:rPr>
              <w:t>
2) жұмыс станцияларындағы қатерлерді анықтау және оларға ден қою жүйесі (Endpoint Threat Detection and Response);</w:t>
            </w:r>
          </w:p>
          <w:p>
            <w:pPr>
              <w:spacing w:after="20"/>
              <w:ind w:left="20"/>
              <w:jc w:val="both"/>
            </w:pPr>
            <w:r>
              <w:rPr>
                <w:rFonts w:ascii="Times New Roman"/>
                <w:b w:val="false"/>
                <w:i w:val="false"/>
                <w:color w:val="000000"/>
                <w:sz w:val="20"/>
              </w:rPr>
              <w:t>
3) қауіптерді белсенді іздеу және анықтау құралы (Threat Hunting);</w:t>
            </w:r>
          </w:p>
          <w:p>
            <w:pPr>
              <w:spacing w:after="20"/>
              <w:ind w:left="20"/>
              <w:jc w:val="both"/>
            </w:pPr>
            <w:r>
              <w:rPr>
                <w:rFonts w:ascii="Times New Roman"/>
                <w:b w:val="false"/>
                <w:i w:val="false"/>
                <w:color w:val="000000"/>
                <w:sz w:val="20"/>
              </w:rPr>
              <w:t>
4) ақпараттың таралып кетуіне жол бермеу құралы (DLP);</w:t>
            </w:r>
          </w:p>
          <w:p>
            <w:pPr>
              <w:spacing w:after="20"/>
              <w:ind w:left="20"/>
              <w:jc w:val="both"/>
            </w:pPr>
            <w:r>
              <w:rPr>
                <w:rFonts w:ascii="Times New Roman"/>
                <w:b w:val="false"/>
                <w:i w:val="false"/>
                <w:color w:val="000000"/>
                <w:sz w:val="20"/>
              </w:rPr>
              <w:t>
5) Ақпараттық қауіпсіздік оқиғаларын басқару жүйесі (SIEM);</w:t>
            </w:r>
          </w:p>
          <w:p>
            <w:pPr>
              <w:spacing w:after="20"/>
              <w:ind w:left="20"/>
              <w:jc w:val="both"/>
            </w:pPr>
            <w:r>
              <w:rPr>
                <w:rFonts w:ascii="Times New Roman"/>
                <w:b w:val="false"/>
                <w:i w:val="false"/>
                <w:color w:val="000000"/>
                <w:sz w:val="20"/>
              </w:rPr>
              <w:t>
6) инциденттерге ден қою платформасы (IRP);</w:t>
            </w:r>
          </w:p>
          <w:p>
            <w:pPr>
              <w:spacing w:after="20"/>
              <w:ind w:left="20"/>
              <w:jc w:val="both"/>
            </w:pPr>
            <w:r>
              <w:rPr>
                <w:rFonts w:ascii="Times New Roman"/>
                <w:b w:val="false"/>
                <w:i w:val="false"/>
                <w:color w:val="000000"/>
                <w:sz w:val="20"/>
              </w:rPr>
              <w:t>
7) қауіптер туралы ақпаратты басқару платформасы (Threat Intelligence Platform);</w:t>
            </w:r>
          </w:p>
          <w:p>
            <w:pPr>
              <w:spacing w:after="20"/>
              <w:ind w:left="20"/>
              <w:jc w:val="both"/>
            </w:pPr>
            <w:r>
              <w:rPr>
                <w:rFonts w:ascii="Times New Roman"/>
                <w:b w:val="false"/>
                <w:i w:val="false"/>
                <w:color w:val="000000"/>
                <w:sz w:val="20"/>
              </w:rPr>
              <w:t>
8) "құмсалғыш" үлгісіндегі зиянды бағдарламаларды динамикалық талдау құралы;</w:t>
            </w:r>
          </w:p>
          <w:p>
            <w:pPr>
              <w:spacing w:after="20"/>
              <w:ind w:left="20"/>
              <w:jc w:val="both"/>
            </w:pPr>
            <w:r>
              <w:rPr>
                <w:rFonts w:ascii="Times New Roman"/>
                <w:b w:val="false"/>
                <w:i w:val="false"/>
                <w:color w:val="000000"/>
                <w:sz w:val="20"/>
              </w:rPr>
              <w:t>
9) желілік сканер;</w:t>
            </w:r>
          </w:p>
          <w:p>
            <w:pPr>
              <w:spacing w:after="20"/>
              <w:ind w:left="20"/>
              <w:jc w:val="both"/>
            </w:pPr>
            <w:r>
              <w:rPr>
                <w:rFonts w:ascii="Times New Roman"/>
                <w:b w:val="false"/>
                <w:i w:val="false"/>
                <w:color w:val="000000"/>
                <w:sz w:val="20"/>
              </w:rPr>
              <w:t>
10) осалдық сканері;</w:t>
            </w:r>
          </w:p>
          <w:p>
            <w:pPr>
              <w:spacing w:after="20"/>
              <w:ind w:left="20"/>
              <w:jc w:val="both"/>
            </w:pPr>
            <w:r>
              <w:rPr>
                <w:rFonts w:ascii="Times New Roman"/>
                <w:b w:val="false"/>
                <w:i w:val="false"/>
                <w:color w:val="000000"/>
                <w:sz w:val="20"/>
              </w:rPr>
              <w:t>
11) веб-қосымшалардың осалдығын сканерлеу;</w:t>
            </w:r>
          </w:p>
          <w:p>
            <w:pPr>
              <w:spacing w:after="20"/>
              <w:ind w:left="20"/>
              <w:jc w:val="both"/>
            </w:pPr>
            <w:r>
              <w:rPr>
                <w:rFonts w:ascii="Times New Roman"/>
                <w:b w:val="false"/>
                <w:i w:val="false"/>
                <w:color w:val="000000"/>
                <w:sz w:val="20"/>
              </w:rPr>
              <w:t>
12) осалдықтарды пайдалану құралы;</w:t>
            </w:r>
          </w:p>
          <w:p>
            <w:pPr>
              <w:spacing w:after="20"/>
              <w:ind w:left="20"/>
              <w:jc w:val="both"/>
            </w:pPr>
            <w:r>
              <w:rPr>
                <w:rFonts w:ascii="Times New Roman"/>
                <w:b w:val="false"/>
                <w:i w:val="false"/>
                <w:color w:val="000000"/>
                <w:sz w:val="20"/>
              </w:rPr>
              <w:t>
13) бағытталған антеннасы бар сыртқы Wi-Fi адаптері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күзет және өрт дабылының Автоматты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қызметті жүзеге асыру:</w:t>
            </w:r>
          </w:p>
          <w:p>
            <w:pPr>
              <w:spacing w:after="20"/>
              <w:ind w:left="20"/>
              <w:jc w:val="both"/>
            </w:pPr>
            <w:r>
              <w:rPr>
                <w:rFonts w:ascii="Times New Roman"/>
                <w:b w:val="false"/>
                <w:i w:val="false"/>
                <w:color w:val="000000"/>
                <w:sz w:val="20"/>
              </w:rPr>
              <w:t>
1) ақпараттық қауіпсіздіктің жедел орталығының ақпараттың таралып кетуінің техникалық арналарын және арнайы техникалық құралдарды анықтау бойынша қызметтер көрсетудің лицензиармен келісу бойынша лицензиат әзірлеген және бекіткен әдістемесінің болуы;</w:t>
            </w:r>
          </w:p>
          <w:p>
            <w:pPr>
              <w:spacing w:after="20"/>
              <w:ind w:left="20"/>
              <w:jc w:val="both"/>
            </w:pPr>
            <w:r>
              <w:rPr>
                <w:rFonts w:ascii="Times New Roman"/>
                <w:b w:val="false"/>
                <w:i w:val="false"/>
                <w:color w:val="000000"/>
                <w:sz w:val="20"/>
              </w:rPr>
              <w:t>
2) мәлімделген қызмет түрін ақпараттың таралып кетуінің техникалық арналарын және жедел-іздестіру іс-шараларын жүргізуге арналған арнайы техникалық құралдарды анықтау жөніндегі қызметтер көрсету әдістемесіне, ақпараттық қауіпсіздіктің жедел орталығына толық сәйкес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 басталғанға дейін кемінде бес жұмыс күні бұрын ақпараттық қауіпсіздік жедел орталығымен (оның ішінде лицензиаттың өз мұқтажын қамтамасыз ету мақсатында) ақпаратты таратудың техникалық арналарын және жедел-іздестіру іс-шараларын жүргізуге арналған арнайы техникалық құралдарды анықтау бойынша қызметтер көрсетуге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ден қою қызметі шеңберінде жедел-іздестіру іс-шараларын жүргізуге арналған ақпараттың таралып кетуінің техникалық арналарын және арнайы техникалық құралдарды анықтау жөніндегі қызметті жүзеге асыратын бақылау субъектілері (объектілері) үшін (ауырлық дәрежесі төменде көрсетілген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кәсіптік техникалық білімі бар, қайта даярлаудан өткен, ақпараттық қауіпсіздік бағыттары бойынша біліктілігін арттырған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кәсіптік техникалық білімі туралы дипломдары бар кемінде үш маман;</w:t>
            </w:r>
          </w:p>
          <w:p>
            <w:pPr>
              <w:spacing w:after="20"/>
              <w:ind w:left="20"/>
              <w:jc w:val="both"/>
            </w:pPr>
            <w:r>
              <w:rPr>
                <w:rFonts w:ascii="Times New Roman"/>
                <w:b w:val="false"/>
                <w:i w:val="false"/>
                <w:color w:val="000000"/>
                <w:sz w:val="20"/>
              </w:rPr>
              <w:t>
2) ISO 27001 халықаралық стандартының талаптарына аудит бағыты бойынша сертификаттары бар кемінде екі маман;</w:t>
            </w:r>
          </w:p>
          <w:p>
            <w:pPr>
              <w:spacing w:after="20"/>
              <w:ind w:left="20"/>
              <w:jc w:val="both"/>
            </w:pPr>
            <w:r>
              <w:rPr>
                <w:rFonts w:ascii="Times New Roman"/>
                <w:b w:val="false"/>
                <w:i w:val="false"/>
                <w:color w:val="000000"/>
                <w:sz w:val="20"/>
              </w:rPr>
              <w:t>
3) компьютерлік криминалистика саласы бойынша кемінде бір маман (мысалы, EC-Council Certified Security Analyst, giac Certified Forensic Analyst және басқалар);</w:t>
            </w:r>
          </w:p>
          <w:p>
            <w:pPr>
              <w:spacing w:after="20"/>
              <w:ind w:left="20"/>
              <w:jc w:val="both"/>
            </w:pPr>
            <w:r>
              <w:rPr>
                <w:rFonts w:ascii="Times New Roman"/>
                <w:b w:val="false"/>
                <w:i w:val="false"/>
                <w:color w:val="000000"/>
                <w:sz w:val="20"/>
              </w:rPr>
              <w:t>
4) кері инжиниринг және (немесе) зиянды бағдарламаларды талдау бағыты бойынша кемінде бір маман (мысалы, GIAC Reverse Engineering Malware және басқалары);</w:t>
            </w:r>
          </w:p>
          <w:p>
            <w:pPr>
              <w:spacing w:after="20"/>
              <w:ind w:left="20"/>
              <w:jc w:val="both"/>
            </w:pPr>
            <w:r>
              <w:rPr>
                <w:rFonts w:ascii="Times New Roman"/>
                <w:b w:val="false"/>
                <w:i w:val="false"/>
                <w:color w:val="000000"/>
                <w:sz w:val="20"/>
              </w:rPr>
              <w:t>
5) этикалық хакинг және (немесе)енуге тестілеу бағыты бойынша кемінде бір маман (мысалы, Offensive Security Certified Professional, EC-Council Certified Ethical Hacker, GIAC Penetration Tester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құралдарының ең аз жиынтығының болуы:</w:t>
            </w:r>
          </w:p>
          <w:p>
            <w:pPr>
              <w:spacing w:after="20"/>
              <w:ind w:left="20"/>
              <w:jc w:val="both"/>
            </w:pPr>
            <w:r>
              <w:rPr>
                <w:rFonts w:ascii="Times New Roman"/>
                <w:b w:val="false"/>
                <w:i w:val="false"/>
                <w:color w:val="000000"/>
                <w:sz w:val="20"/>
              </w:rPr>
              <w:t>
1) инциденттерге жауап беру платформасы (IRP);</w:t>
            </w:r>
          </w:p>
          <w:p>
            <w:pPr>
              <w:spacing w:after="20"/>
              <w:ind w:left="20"/>
              <w:jc w:val="both"/>
            </w:pPr>
            <w:r>
              <w:rPr>
                <w:rFonts w:ascii="Times New Roman"/>
                <w:b w:val="false"/>
                <w:i w:val="false"/>
                <w:color w:val="000000"/>
                <w:sz w:val="20"/>
              </w:rPr>
              <w:t>
2) қауіптер туралы ақпаратты басқару платформасы (Threat Intelligence Platform);</w:t>
            </w:r>
          </w:p>
          <w:p>
            <w:pPr>
              <w:spacing w:after="20"/>
              <w:ind w:left="20"/>
              <w:jc w:val="both"/>
            </w:pPr>
            <w:r>
              <w:rPr>
                <w:rFonts w:ascii="Times New Roman"/>
                <w:b w:val="false"/>
                <w:i w:val="false"/>
                <w:color w:val="000000"/>
                <w:sz w:val="20"/>
              </w:rPr>
              <w:t>
3) зиянды бағдарламаларды статикалық талдау құралы;</w:t>
            </w:r>
          </w:p>
          <w:p>
            <w:pPr>
              <w:spacing w:after="20"/>
              <w:ind w:left="20"/>
              <w:jc w:val="both"/>
            </w:pPr>
            <w:r>
              <w:rPr>
                <w:rFonts w:ascii="Times New Roman"/>
                <w:b w:val="false"/>
                <w:i w:val="false"/>
                <w:color w:val="000000"/>
                <w:sz w:val="20"/>
              </w:rPr>
              <w:t>
4) "құмсалғыш" үлгісіндегі зиянды бағдарламаларды динамикалық талдау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күзет және өрт дабылының автоматты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шартымен:</w:t>
            </w:r>
          </w:p>
          <w:p>
            <w:pPr>
              <w:spacing w:after="20"/>
              <w:ind w:left="20"/>
              <w:jc w:val="both"/>
            </w:pPr>
            <w:r>
              <w:rPr>
                <w:rFonts w:ascii="Times New Roman"/>
                <w:b w:val="false"/>
                <w:i w:val="false"/>
                <w:color w:val="000000"/>
                <w:sz w:val="20"/>
              </w:rPr>
              <w:t>
1) ақпараттық қауіпсіздік инциденттеріне ден қою қызметінің жедел-іздестіру іс-шараларын жүргізуге арналған арнайы техникалық құралдардың ақпараттың таралып кетуінің техникалық арналарын анықтау жөнінде лицензиармен келісім бойынша лицензиат әзірлеген және бекіткен қызметтер көрсету әдістемесінің болуы;</w:t>
            </w:r>
          </w:p>
          <w:p>
            <w:pPr>
              <w:spacing w:after="20"/>
              <w:ind w:left="20"/>
              <w:jc w:val="both"/>
            </w:pPr>
            <w:r>
              <w:rPr>
                <w:rFonts w:ascii="Times New Roman"/>
                <w:b w:val="false"/>
                <w:i w:val="false"/>
                <w:color w:val="000000"/>
                <w:sz w:val="20"/>
              </w:rPr>
              <w:t>
2) ақпараттық қауіпсіздік инциденттеріне ден қою қызметінің жедел-іздестіру іс-шараларын жүргізуге арналған арнайы техникалық құралдардың ақпараттың таралып кетуінің техникалық арналарын анықтау бойынша қызметтер көрсету әдістемесіне толық сәйкес мәлімделген қызмет түрін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 басталғанға дейін кемінде бес жұмыс күні бұрын ақпараттық қауіпсіздік инциденттеріне ден қою қызметі (оның ішінде лицензиаттың өз мұқтажын қамтамасыз ету мақсатында) ақпараттың таралып кетуінің техникалық арналарын және жедел-іздестіру іс-шараларын жүргізуге арналған арнайы техникалық құралдарды анықтау бойынша қызметтер көрсетуге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әзiрлеу, өндіру, жөндеу және өткізу жөнiндегi қызметті жүзеге асыратын бақылау субъектісі (объектісі) үшін (ауырлық дәрежесі төменде көрсетілген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әзiрлеу және өндіру жөнiндегi қызметтің кіші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мәлімделген түрін жүзеге асыруға арналған арнайы бөлінген өндірістік үй-жай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және өндірілген жедел іздестіру іс-шараларын жүргізуге арналған арнайы техникалық құралдарды сақтауға арналған арнайы бөлінген үй-жайдың болуы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кемінде бір мөрленетін темір шкафпен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жедел іздестіру іс-шараларын жүргізуге арналған арнайы техникалық құралдарын әзірлеуді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жедел іздестіру іс-шараларын жүргізуге арналған арнайы техникалық құралдарын әзірлеуге техникалық тапсырманың болуы;</w:t>
            </w:r>
          </w:p>
          <w:p>
            <w:pPr>
              <w:spacing w:after="20"/>
              <w:ind w:left="20"/>
              <w:jc w:val="both"/>
            </w:pPr>
            <w:r>
              <w:rPr>
                <w:rFonts w:ascii="Times New Roman"/>
                <w:b w:val="false"/>
                <w:i w:val="false"/>
                <w:color w:val="000000"/>
                <w:sz w:val="20"/>
              </w:rPr>
              <w:t>
2) лицензиарға әзірленген жедел іздестіру іс-шараларын жүргізуге арналған арнайы техникалық құралдарының тәжірибелік үлгісін ғылыми-техникалық сараптама жүргізу үшін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өндіруді мынадай шарттармен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өндірілетін жедел іздестіру іс-шараларын жүргізуге арналған арнайы техникалық құралдарға конструкторлық құжаттаманың болуы;</w:t>
            </w:r>
          </w:p>
          <w:p>
            <w:pPr>
              <w:spacing w:after="20"/>
              <w:ind w:left="20"/>
              <w:jc w:val="both"/>
            </w:pPr>
            <w:r>
              <w:rPr>
                <w:rFonts w:ascii="Times New Roman"/>
                <w:b w:val="false"/>
                <w:i w:val="false"/>
                <w:color w:val="000000"/>
                <w:sz w:val="20"/>
              </w:rPr>
              <w:t>
2) жедел іздестіру іс-шараларын жүргізуге арналған арнайы техникалық құралдарының тәжірибелік үлгісіне ғылыми-техникалық сараптама жүргізу қорытындылары бойынша лицензиардың оң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адамдарға әзірленген жедел іздестіру іс-шараларын жүргізуге арналған арнайы техникалық құралдарын, сондай-ақ оған қатысты құжаттамаларды лицензиармен келісім бойынша тұрақты немесе уақытша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әзірлеуге жасалған шарттар (келісімшарттар)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өндіруге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iздестiру іс-шараларын жүргiзуге арналған арнайы техникалық құралдарды жөндеу және өткізу жөнiндегi қызметтің кіші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 саласында мәлімделген қызмет түрін жүзеге асыру үшін арнайы бөлінген үй-жайдың болуы (меншік құқығында немесе өзге де заңды негізде)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немесе жөнделетін жедел іздестіру іс-шараларын жүргізуге арналған арнайы техникалық құралдарын, сондай-ақ оған құжаттаманы меншік нысандарына қарамастан үшінші тұлғаларға тек лицензиардың келісімі бойынша тұрақты немесе уақытша пайдалануға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Республикасының ұлттық қауіпсіздік органдары беретін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жедел іздестіру іс-шараларын жүргізуге арналған арнайы техникалық құралдарын өткізуге жасалған шарттар (келісімшарттар) бойынша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сатып алуға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жедел іздестіру іс-шараларын жүргізуге арналған арнайы техникалық құралдарын жөндеуге жасалған шарттар (келісімшарттар)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51" w:id="73"/>
    <w:p>
      <w:pPr>
        <w:spacing w:after="0"/>
        <w:ind w:left="0"/>
        <w:jc w:val="left"/>
      </w:pPr>
      <w:r>
        <w:rPr>
          <w:rFonts w:ascii="Times New Roman"/>
          <w:b/>
          <w:i w:val="false"/>
          <w:color w:val="000000"/>
        </w:rPr>
        <w:t xml:space="preserve"> Ақпаратты криптографиялық қорғау құралдарын әзірлеу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53" w:id="74"/>
    <w:p>
      <w:pPr>
        <w:spacing w:after="0"/>
        <w:ind w:left="0"/>
        <w:jc w:val="left"/>
      </w:pPr>
      <w:r>
        <w:rPr>
          <w:rFonts w:ascii="Times New Roman"/>
          <w:b/>
          <w:i w:val="false"/>
          <w:color w:val="000000"/>
        </w:rPr>
        <w:t xml:space="preserve"> Ақпараттың таралып кетуіне жол беретін техникалық арналарды және жедел-iздестiру іс-шараларын жүргiзуге арналған арнайы техникалық құралдарды анықтау бойынша қызмет көрсетуді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55" w:id="75"/>
    <w:p>
      <w:pPr>
        <w:spacing w:after="0"/>
        <w:ind w:left="0"/>
        <w:jc w:val="left"/>
      </w:pPr>
      <w:r>
        <w:rPr>
          <w:rFonts w:ascii="Times New Roman"/>
          <w:b/>
          <w:i w:val="false"/>
          <w:color w:val="000000"/>
        </w:rPr>
        <w:t xml:space="preserve">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157" w:id="76"/>
    <w:p>
      <w:pPr>
        <w:spacing w:after="0"/>
        <w:ind w:left="0"/>
        <w:jc w:val="left"/>
      </w:pPr>
      <w:r>
        <w:rPr>
          <w:rFonts w:ascii="Times New Roman"/>
          <w:b/>
          <w:i w:val="false"/>
          <w:color w:val="000000"/>
        </w:rPr>
        <w:t xml:space="preserve">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59" w:id="77"/>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әзірлеу және өндіру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w:t>
            </w:r>
            <w:r>
              <w:br/>
            </w:r>
            <w:r>
              <w:rPr>
                <w:rFonts w:ascii="Times New Roman"/>
                <w:b w:val="false"/>
                <w:i w:val="false"/>
                <w:color w:val="000000"/>
                <w:sz w:val="20"/>
              </w:rPr>
              <w:t>қамтамасыз ету және жедел</w:t>
            </w:r>
            <w:r>
              <w:br/>
            </w:r>
            <w:r>
              <w:rPr>
                <w:rFonts w:ascii="Times New Roman"/>
                <w:b w:val="false"/>
                <w:i w:val="false"/>
                <w:color w:val="000000"/>
                <w:sz w:val="20"/>
              </w:rPr>
              <w:t xml:space="preserve">іздестіру іс-шараларын </w:t>
            </w:r>
            <w:r>
              <w:br/>
            </w:r>
            <w:r>
              <w:rPr>
                <w:rFonts w:ascii="Times New Roman"/>
                <w:b w:val="false"/>
                <w:i w:val="false"/>
                <w:color w:val="000000"/>
                <w:sz w:val="20"/>
              </w:rPr>
              <w:t xml:space="preserve">жүргізуге арналған арнайы </w:t>
            </w:r>
            <w:r>
              <w:br/>
            </w:r>
            <w:r>
              <w:rPr>
                <w:rFonts w:ascii="Times New Roman"/>
                <w:b w:val="false"/>
                <w:i w:val="false"/>
                <w:color w:val="000000"/>
                <w:sz w:val="20"/>
              </w:rPr>
              <w:t xml:space="preserve">техникалық құралдар </w:t>
            </w:r>
            <w:r>
              <w:br/>
            </w:r>
            <w:r>
              <w:rPr>
                <w:rFonts w:ascii="Times New Roman"/>
                <w:b w:val="false"/>
                <w:i w:val="false"/>
                <w:color w:val="000000"/>
                <w:sz w:val="20"/>
              </w:rPr>
              <w:t xml:space="preserve">салаларындағы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61" w:id="78"/>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жөндеу және өткізу бойынша қызметті жүзеге асыратын бақылау субъектісіне (объектісіне) қатысты рұқсат беруді бақылау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субъективті өлшемшарттар бойынша тәуекел дәрежесін айқындауға арналған субъективті өлшемшарттар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Маңыздылығы бойынша үлес салмағы, балл (барлығы 100 баллға дейін болуы тиіс), </w:t>
            </w:r>
          </w:p>
          <w:p>
            <w:pPr>
              <w:spacing w:after="20"/>
              <w:ind w:left="20"/>
              <w:jc w:val="both"/>
            </w:pPr>
            <w:r>
              <w:rPr>
                <w:rFonts w:ascii="Times New Roman"/>
                <w:b w:val="false"/>
                <w:i w:val="false"/>
                <w:color w:val="000000"/>
                <w:sz w:val="20"/>
              </w:rPr>
              <w:t xml:space="preserve">
wi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 іздестіру іс-шараларын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10473 болып тіркелген) көзделген қызмет туралы есепті ұсынбау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атауының немесе заңды адресінің өзгеру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34-бабымен</w:t>
            </w:r>
            <w:r>
              <w:rPr>
                <w:rFonts w:ascii="Times New Roman"/>
                <w:b w:val="false"/>
                <w:i w:val="false"/>
                <w:color w:val="000000"/>
                <w:sz w:val="20"/>
              </w:rPr>
              <w:t xml:space="preserve"> беліленген тәртіпке сәйкес заңды тұлға-лицензиатты қайта құру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сәйкестігін тексеру </w:t>
            </w:r>
          </w:p>
          <w:p>
            <w:pPr>
              <w:spacing w:after="20"/>
              <w:ind w:left="20"/>
              <w:jc w:val="both"/>
            </w:pPr>
            <w:r>
              <w:rPr>
                <w:rFonts w:ascii="Times New Roman"/>
                <w:b w:val="false"/>
                <w:i w:val="false"/>
                <w:color w:val="000000"/>
                <w:sz w:val="20"/>
              </w:rPr>
              <w:t>
кестесіне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2-қосымша</w:t>
            </w:r>
          </w:p>
        </w:tc>
      </w:tr>
    </w:tbl>
    <w:bookmarkStart w:name="z66" w:id="79"/>
    <w:p>
      <w:pPr>
        <w:spacing w:after="0"/>
        <w:ind w:left="0"/>
        <w:jc w:val="left"/>
      </w:pPr>
      <w:r>
        <w:rPr>
          <w:rFonts w:ascii="Times New Roman"/>
          <w:b/>
          <w:i w:val="false"/>
          <w:color w:val="000000"/>
        </w:rPr>
        <w:t xml:space="preserve"> Ақпаратты криптографиялық қорғау құралдарын әзірлеу жөніндегі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79"/>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 </w:t>
      </w:r>
    </w:p>
    <w:p>
      <w:pPr>
        <w:spacing w:after="0"/>
        <w:ind w:left="0"/>
        <w:jc w:val="both"/>
      </w:pPr>
      <w:r>
        <w:rPr>
          <w:rFonts w:ascii="Times New Roman"/>
          <w:b w:val="false"/>
          <w:i w:val="false"/>
          <w:color w:val="000000"/>
          <w:sz w:val="28"/>
        </w:rPr>
        <w:t>
      Орналасқан жерінің мекенжай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 "Информатика",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"Ақпараттық қауіпсіздік жүйелері"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 түрін жүзеге асыру үшін арнайы бөлінген үй-жайдың болуы (меншік құқығында немесе өзге де заңды негізде)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терезелерін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міндеттемелерді орындауды бастағанға дейін кемінде бес жұмыс күні бұрын ақпаратты криптографиялық қорғау құралдарын әзірлеуге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 әзірленгеннен кейін бес жұмыс күнінен асырмай дербес (өз қаражаты есебінен) әзірленген ақпаратты криптографиялық қорғау құралдары туралы хабардар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Ақпараттың таралып кетуіне жол беретін техникалық арналарды және жедел-iздестiру іс-шараларын жүргiзуге арналған арнайы техникалық құралдарды анықтау бойынша қызмет көрсету саласындағы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ff0000"/>
          <w:sz w:val="28"/>
        </w:rPr>
        <w:t xml:space="preserve">
      Ескерту. 3-қосымшамен толықтырылды – ҚР Ұлттық қауіпсіздік комитеті Төрағасының 30.11.2018 </w:t>
      </w:r>
      <w:r>
        <w:rPr>
          <w:rFonts w:ascii="Times New Roman"/>
          <w:b w:val="false"/>
          <w:i w:val="false"/>
          <w:color w:val="ff0000"/>
          <w:sz w:val="28"/>
        </w:rPr>
        <w:t>№ 97/қе</w:t>
      </w:r>
      <w:r>
        <w:rPr>
          <w:rFonts w:ascii="Times New Roman"/>
          <w:b w:val="false"/>
          <w:i w:val="false"/>
          <w:color w:val="ff0000"/>
          <w:sz w:val="28"/>
        </w:rPr>
        <w:t xml:space="preserve"> және ҚР Ұлттық экономика министрінің 04.12.2018 № 94 (алғашқы ресми жарияланған күнінен кейін күнтiзбелiк он күн өткен соң қолданысқа енгізіледі) бірлескен бұйрығымен; жаңа редакцияда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құралдарының ең аз жинағының болуы:</w:t>
            </w:r>
          </w:p>
          <w:p>
            <w:pPr>
              <w:spacing w:after="20"/>
              <w:ind w:left="20"/>
              <w:jc w:val="both"/>
            </w:pPr>
            <w:r>
              <w:rPr>
                <w:rFonts w:ascii="Times New Roman"/>
                <w:b w:val="false"/>
                <w:i w:val="false"/>
                <w:color w:val="000000"/>
                <w:sz w:val="20"/>
              </w:rPr>
              <w:t>
1) желілік емес локатор (желілік емес ауысулардың детекторы);</w:t>
            </w:r>
          </w:p>
          <w:p>
            <w:pPr>
              <w:spacing w:after="20"/>
              <w:ind w:left="20"/>
              <w:jc w:val="both"/>
            </w:pPr>
            <w:r>
              <w:rPr>
                <w:rFonts w:ascii="Times New Roman"/>
                <w:b w:val="false"/>
                <w:i w:val="false"/>
                <w:color w:val="000000"/>
                <w:sz w:val="20"/>
              </w:rPr>
              <w:t>
2) көп функционалдық іздестіру аспабы;</w:t>
            </w:r>
          </w:p>
          <w:p>
            <w:pPr>
              <w:spacing w:after="20"/>
              <w:ind w:left="20"/>
              <w:jc w:val="both"/>
            </w:pPr>
            <w:r>
              <w:rPr>
                <w:rFonts w:ascii="Times New Roman"/>
                <w:b w:val="false"/>
                <w:i w:val="false"/>
                <w:color w:val="000000"/>
                <w:sz w:val="20"/>
              </w:rPr>
              <w:t>
3) ұтқыр/тұрақты радиомониторинг кешені немесе сканерлейтін радиоқабылдағыш құрылғы;</w:t>
            </w:r>
          </w:p>
          <w:p>
            <w:pPr>
              <w:spacing w:after="20"/>
              <w:ind w:left="20"/>
              <w:jc w:val="both"/>
            </w:pPr>
            <w:r>
              <w:rPr>
                <w:rFonts w:ascii="Times New Roman"/>
                <w:b w:val="false"/>
                <w:i w:val="false"/>
                <w:color w:val="000000"/>
                <w:sz w:val="20"/>
              </w:rPr>
              <w:t>
4) көтеріп жүруге лайықталған радиопеленгатор;</w:t>
            </w:r>
          </w:p>
          <w:p>
            <w:pPr>
              <w:spacing w:after="20"/>
              <w:ind w:left="20"/>
              <w:jc w:val="both"/>
            </w:pPr>
            <w:r>
              <w:rPr>
                <w:rFonts w:ascii="Times New Roman"/>
                <w:b w:val="false"/>
                <w:i w:val="false"/>
                <w:color w:val="000000"/>
                <w:sz w:val="20"/>
              </w:rPr>
              <w:t>
5) жасырын бейне камераларды тапқыш;</w:t>
            </w:r>
          </w:p>
          <w:p>
            <w:pPr>
              <w:spacing w:after="20"/>
              <w:ind w:left="20"/>
              <w:jc w:val="both"/>
            </w:pPr>
            <w:r>
              <w:rPr>
                <w:rFonts w:ascii="Times New Roman"/>
                <w:b w:val="false"/>
                <w:i w:val="false"/>
                <w:color w:val="000000"/>
                <w:sz w:val="20"/>
              </w:rPr>
              <w:t>
6) стетоскоп;</w:t>
            </w:r>
          </w:p>
          <w:p>
            <w:pPr>
              <w:spacing w:after="20"/>
              <w:ind w:left="20"/>
              <w:jc w:val="both"/>
            </w:pPr>
            <w:r>
              <w:rPr>
                <w:rFonts w:ascii="Times New Roman"/>
                <w:b w:val="false"/>
                <w:i w:val="false"/>
                <w:color w:val="000000"/>
                <w:sz w:val="20"/>
              </w:rPr>
              <w:t>
7) тексеріп қарау айналарының жиынтығы және эндоскоп;</w:t>
            </w:r>
          </w:p>
          <w:p>
            <w:pPr>
              <w:spacing w:after="20"/>
              <w:ind w:left="20"/>
              <w:jc w:val="both"/>
            </w:pPr>
            <w:r>
              <w:rPr>
                <w:rFonts w:ascii="Times New Roman"/>
                <w:b w:val="false"/>
                <w:i w:val="false"/>
                <w:color w:val="000000"/>
                <w:sz w:val="20"/>
              </w:rPr>
              <w:t>
8) сым-өткізгіш желілерді талдаушы;</w:t>
            </w:r>
          </w:p>
          <w:p>
            <w:pPr>
              <w:spacing w:after="20"/>
              <w:ind w:left="20"/>
              <w:jc w:val="both"/>
            </w:pPr>
            <w:r>
              <w:rPr>
                <w:rFonts w:ascii="Times New Roman"/>
                <w:b w:val="false"/>
                <w:i w:val="false"/>
                <w:color w:val="000000"/>
                <w:sz w:val="20"/>
              </w:rPr>
              <w:t>
9) тепловизор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 және лицензиармен келісім бойынша лицензиат бекіткен:</w:t>
            </w:r>
          </w:p>
          <w:p>
            <w:pPr>
              <w:spacing w:after="20"/>
              <w:ind w:left="20"/>
              <w:jc w:val="both"/>
            </w:pPr>
            <w:r>
              <w:rPr>
                <w:rFonts w:ascii="Times New Roman"/>
                <w:b w:val="false"/>
                <w:i w:val="false"/>
                <w:color w:val="000000"/>
                <w:sz w:val="20"/>
              </w:rPr>
              <w:t xml:space="preserve">
1) ақпарат таралып кететін техникалық арналарды және үй-жайлар мен техникалық құралдарда жедел іздестіру іс-шараларын жүргізуге арналған арнайы техникалық құралдарын анықтау бойынша жұмыс жүргізу әдістемесінің; </w:t>
            </w:r>
          </w:p>
          <w:p>
            <w:pPr>
              <w:spacing w:after="20"/>
              <w:ind w:left="20"/>
              <w:jc w:val="both"/>
            </w:pPr>
            <w:r>
              <w:rPr>
                <w:rFonts w:ascii="Times New Roman"/>
                <w:b w:val="false"/>
                <w:i w:val="false"/>
                <w:color w:val="000000"/>
                <w:sz w:val="20"/>
              </w:rPr>
              <w:t>
2) ақпараттың техникалық арналар бойынша таралып кетуінен үй-жайлар мен техникалық құралдардың қорғану тиімділігін бағалау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іздестіру құралдарын үшінші адамдарға тұрақты немесе уақытша пайдалануға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әдістемелерді үшінші адамдарға тұрақты немесе уақытша пайдалануға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күнінен бұрын ақпарат таралып кететін техникалық арналарды және жедел-іздестіру іс-шараларын жүргізуге арналған арнайы техникалық құралдарын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қызмет көрстеу барысында анықталған жедел-іздестіру іс-шараларын жүргізуге арналған арнайы техникалық құралдар туралы анықтау фактісінен кейін үш жұмыс күні ішінде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4-қосымша</w:t>
            </w:r>
          </w:p>
        </w:tc>
      </w:tr>
    </w:tbl>
    <w:bookmarkStart w:name="z162" w:id="80"/>
    <w:p>
      <w:pPr>
        <w:spacing w:after="0"/>
        <w:ind w:left="0"/>
        <w:jc w:val="left"/>
      </w:pPr>
      <w:r>
        <w:rPr>
          <w:rFonts w:ascii="Times New Roman"/>
          <w:b/>
          <w:i w:val="false"/>
          <w:color w:val="000000"/>
        </w:rPr>
        <w:t xml:space="preserve"> Жедел iздестiру іс-шараларын жүргiзуге арналған арнайы техникалық құралдарды әзiрлеу және өндіру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80"/>
    <w:p>
      <w:pPr>
        <w:spacing w:after="0"/>
        <w:ind w:left="0"/>
        <w:jc w:val="both"/>
      </w:pPr>
      <w:r>
        <w:rPr>
          <w:rFonts w:ascii="Times New Roman"/>
          <w:b w:val="false"/>
          <w:i w:val="false"/>
          <w:color w:val="ff0000"/>
          <w:sz w:val="28"/>
        </w:rPr>
        <w:t xml:space="preserve">
      Ескерту. 4-қосымшамен толықтырылды – ҚР Ұлттық қауіпсіздік комитеті Төрағасының 30.11.2018 </w:t>
      </w:r>
      <w:r>
        <w:rPr>
          <w:rFonts w:ascii="Times New Roman"/>
          <w:b w:val="false"/>
          <w:i w:val="false"/>
          <w:color w:val="ff0000"/>
          <w:sz w:val="28"/>
        </w:rPr>
        <w:t>№ 97/қе</w:t>
      </w:r>
      <w:r>
        <w:rPr>
          <w:rFonts w:ascii="Times New Roman"/>
          <w:b w:val="false"/>
          <w:i w:val="false"/>
          <w:color w:val="ff0000"/>
          <w:sz w:val="28"/>
        </w:rPr>
        <w:t xml:space="preserve"> және ҚР Ұлттық экономика министрінің 04.12.2018 № 94 (алғашқы ресми жарияланған күнінен кейін күнтiзбелiк он күн өткен соң қолданысқа енгізіледі) бірлескен бұйрығымен; жаңа редакцияда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өндірістік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iздестiру іс-шараларын жүргiзуге арналып әзірленетін және өндірілген арнайы техникалық құралдарын сақтауға арналған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мөрленетін кемінде бір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Жедел-iздестiру іс-шараларын жүргiзуге арналған арнайы техникалық құралдарын әзірлеуді мынадай шарттармен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жедел іздестіру іс-шараларын жүргізуге арналған арнайы техникалық құралдарын әзірлеуге техникалық тапсырманың болуы;</w:t>
            </w:r>
          </w:p>
          <w:p>
            <w:pPr>
              <w:spacing w:after="20"/>
              <w:ind w:left="20"/>
              <w:jc w:val="both"/>
            </w:pPr>
            <w:r>
              <w:rPr>
                <w:rFonts w:ascii="Times New Roman"/>
                <w:b w:val="false"/>
                <w:i w:val="false"/>
                <w:color w:val="000000"/>
                <w:sz w:val="20"/>
              </w:rPr>
              <w:t>
2) лицензиарға әзірленген жедел іздестіру іс-шараларын жүргізуге арналған арнайы техникалық құралдарының үлгісін ғылыми-техникалық сараптама жүргізу үшін ұсынуы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 өндіруді мынадай шарттармен жүзеге асыру:</w:t>
            </w:r>
          </w:p>
          <w:p>
            <w:pPr>
              <w:spacing w:after="20"/>
              <w:ind w:left="20"/>
              <w:jc w:val="both"/>
            </w:pPr>
            <w:r>
              <w:rPr>
                <w:rFonts w:ascii="Times New Roman"/>
                <w:b w:val="false"/>
                <w:i w:val="false"/>
                <w:color w:val="000000"/>
                <w:sz w:val="20"/>
              </w:rPr>
              <w:t>
1) жедел іздестіру қызметін жүзеге асыратын орган бекіткен және лицензиармен келісілген өндірілетін жедел іздестіру іс-шараларын жүргізуге арналған арнайы техникалық құралдарға конструкторлық құжаттаманың болуы;</w:t>
            </w:r>
          </w:p>
          <w:p>
            <w:pPr>
              <w:spacing w:after="20"/>
              <w:ind w:left="20"/>
              <w:jc w:val="both"/>
            </w:pPr>
            <w:r>
              <w:rPr>
                <w:rFonts w:ascii="Times New Roman"/>
                <w:b w:val="false"/>
                <w:i w:val="false"/>
                <w:color w:val="000000"/>
                <w:sz w:val="20"/>
              </w:rPr>
              <w:t>
2) жедел іздестіру іс-шараларын жүргізуге арналған арнайы техникалық құралдарының тәжірибелік үлгісіне ғылыми-техникалық сараптама жүргізу қорытындылары бойынша лицензиардың оң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тұрақты немесе уақытша пайдалануға әзірленген жедел іздестіру іс-шараларын жүргізуге арналған арнайы техникалық құралдарын, сондай-ақ оған қатысты құжаттамаларды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 ұлттық қауіпсіздік органдарының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шарт (келісімшарт) бойынша міндеттемелерін орындауға дейін бес жұмыс күнінен кем емес жедел-іздестіру іс-шараларын жүргізуге арналған арнайы техникалық құралдары әзірлеуге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шарт (келісімшарт) бойынша міндеттемелерін орындауға дейін бес жұмыс күнінен кем емес жедел-іздестіру іс-шараларын жүргізуге арналған арнайы техникалық құралдары өндіруге жасалған шарттардың (келісімшарттардың) жобалары туралы лицензиарды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5-қосымша</w:t>
            </w:r>
          </w:p>
        </w:tc>
      </w:tr>
    </w:tbl>
    <w:bookmarkStart w:name="z163" w:id="81"/>
    <w:p>
      <w:pPr>
        <w:spacing w:after="0"/>
        <w:ind w:left="0"/>
        <w:jc w:val="left"/>
      </w:pPr>
      <w:r>
        <w:rPr>
          <w:rFonts w:ascii="Times New Roman"/>
          <w:b/>
          <w:i w:val="false"/>
          <w:color w:val="000000"/>
        </w:rPr>
        <w:t xml:space="preserve"> Жедел iздестiру іс-шараларын жүргiзуге арналған арнайы техникалық құралдарды жөндеу және өткізу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81"/>
    <w:p>
      <w:pPr>
        <w:spacing w:after="0"/>
        <w:ind w:left="0"/>
        <w:jc w:val="both"/>
      </w:pPr>
      <w:r>
        <w:rPr>
          <w:rFonts w:ascii="Times New Roman"/>
          <w:b w:val="false"/>
          <w:i w:val="false"/>
          <w:color w:val="ff0000"/>
          <w:sz w:val="28"/>
        </w:rPr>
        <w:t xml:space="preserve">
      Ескерту. 5-қосымшамен толықтырылды – ҚР Ұлттық қауіпсіздік комитеті Төрағасының 30.11.2018 </w:t>
      </w:r>
      <w:r>
        <w:rPr>
          <w:rFonts w:ascii="Times New Roman"/>
          <w:b w:val="false"/>
          <w:i w:val="false"/>
          <w:color w:val="ff0000"/>
          <w:sz w:val="28"/>
        </w:rPr>
        <w:t>№ 97/қе</w:t>
      </w:r>
      <w:r>
        <w:rPr>
          <w:rFonts w:ascii="Times New Roman"/>
          <w:b w:val="false"/>
          <w:i w:val="false"/>
          <w:color w:val="ff0000"/>
          <w:sz w:val="28"/>
        </w:rPr>
        <w:t xml:space="preserve"> және ҚР Ұлттық экономика министрінің 04.12.2018 № 94 (алғашқы ресми жарияланған күнінен кейін күнтiзбелiк он күн өткен соң қолданысқа енгізіледі) бірлескен бұйрығымен; жаңа редакцияда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бағдарламалық қамтамасыз ету", "Математикалық және компьютерлік модельдеу", "Аспап жасау", "Электр энергетикасы", "Радиотехника, электроника және телекоммуникациялар", "Техникалық физика", "Ғарыш техникасы және технологиялары" мамандығы бойынша жоғары білімі бар маман немесе ұқсас шетелдік жоғары білімі бар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мультиметр;</w:t>
            </w:r>
          </w:p>
          <w:p>
            <w:pPr>
              <w:spacing w:after="20"/>
              <w:ind w:left="20"/>
              <w:jc w:val="both"/>
            </w:pPr>
            <w:r>
              <w:rPr>
                <w:rFonts w:ascii="Times New Roman"/>
                <w:b w:val="false"/>
                <w:i w:val="false"/>
                <w:color w:val="000000"/>
                <w:sz w:val="20"/>
              </w:rPr>
              <w:t>
2) осциллограф;</w:t>
            </w:r>
          </w:p>
          <w:p>
            <w:pPr>
              <w:spacing w:after="20"/>
              <w:ind w:left="20"/>
              <w:jc w:val="both"/>
            </w:pPr>
            <w:r>
              <w:rPr>
                <w:rFonts w:ascii="Times New Roman"/>
                <w:b w:val="false"/>
                <w:i w:val="false"/>
                <w:color w:val="000000"/>
                <w:sz w:val="20"/>
              </w:rPr>
              <w:t>
3) вольтметр;</w:t>
            </w:r>
          </w:p>
          <w:p>
            <w:pPr>
              <w:spacing w:after="20"/>
              <w:ind w:left="20"/>
              <w:jc w:val="both"/>
            </w:pPr>
            <w:r>
              <w:rPr>
                <w:rFonts w:ascii="Times New Roman"/>
                <w:b w:val="false"/>
                <w:i w:val="false"/>
                <w:color w:val="000000"/>
                <w:sz w:val="20"/>
              </w:rPr>
              <w:t>
4) амперметр;</w:t>
            </w:r>
          </w:p>
          <w:p>
            <w:pPr>
              <w:spacing w:after="20"/>
              <w:ind w:left="20"/>
              <w:jc w:val="both"/>
            </w:pPr>
            <w:r>
              <w:rPr>
                <w:rFonts w:ascii="Times New Roman"/>
                <w:b w:val="false"/>
                <w:i w:val="false"/>
                <w:color w:val="000000"/>
                <w:sz w:val="20"/>
              </w:rPr>
              <w:t>
5) жиілік өлшегіш;</w:t>
            </w:r>
          </w:p>
          <w:p>
            <w:pPr>
              <w:spacing w:after="20"/>
              <w:ind w:left="20"/>
              <w:jc w:val="both"/>
            </w:pPr>
            <w:r>
              <w:rPr>
                <w:rFonts w:ascii="Times New Roman"/>
                <w:b w:val="false"/>
                <w:i w:val="false"/>
                <w:color w:val="000000"/>
                <w:sz w:val="20"/>
              </w:rPr>
              <w:t>
6) жоғары жиілікті сигналдардың генераторы;</w:t>
            </w:r>
          </w:p>
          <w:p>
            <w:pPr>
              <w:spacing w:after="20"/>
              <w:ind w:left="20"/>
              <w:jc w:val="both"/>
            </w:pPr>
            <w:r>
              <w:rPr>
                <w:rFonts w:ascii="Times New Roman"/>
                <w:b w:val="false"/>
                <w:i w:val="false"/>
                <w:color w:val="000000"/>
                <w:sz w:val="20"/>
              </w:rPr>
              <w:t>
7) төменгі жиілікті сигналдардың генераторы;</w:t>
            </w:r>
          </w:p>
          <w:p>
            <w:pPr>
              <w:spacing w:after="20"/>
              <w:ind w:left="20"/>
              <w:jc w:val="both"/>
            </w:pPr>
            <w:r>
              <w:rPr>
                <w:rFonts w:ascii="Times New Roman"/>
                <w:b w:val="false"/>
                <w:i w:val="false"/>
                <w:color w:val="000000"/>
                <w:sz w:val="20"/>
              </w:rPr>
              <w:t>
8) тоқ күші мен кернеуі реттелетін тұрақты тоқ көзі;</w:t>
            </w:r>
          </w:p>
          <w:p>
            <w:pPr>
              <w:spacing w:after="20"/>
              <w:ind w:left="20"/>
              <w:jc w:val="both"/>
            </w:pPr>
            <w:r>
              <w:rPr>
                <w:rFonts w:ascii="Times New Roman"/>
                <w:b w:val="false"/>
                <w:i w:val="false"/>
                <w:color w:val="000000"/>
                <w:sz w:val="20"/>
              </w:rPr>
              <w:t xml:space="preserve">
9) реттелетін айнымалы кернеу көзі (автотрансформатор); </w:t>
            </w:r>
          </w:p>
          <w:p>
            <w:pPr>
              <w:spacing w:after="20"/>
              <w:ind w:left="20"/>
              <w:jc w:val="both"/>
            </w:pPr>
            <w:r>
              <w:rPr>
                <w:rFonts w:ascii="Times New Roman"/>
                <w:b w:val="false"/>
                <w:i w:val="false"/>
                <w:color w:val="000000"/>
                <w:sz w:val="20"/>
              </w:rPr>
              <w:t>
10) өріс индикаторы;</w:t>
            </w:r>
          </w:p>
          <w:p>
            <w:pPr>
              <w:spacing w:after="20"/>
              <w:ind w:left="20"/>
              <w:jc w:val="both"/>
            </w:pPr>
            <w:r>
              <w:rPr>
                <w:rFonts w:ascii="Times New Roman"/>
                <w:b w:val="false"/>
                <w:i w:val="false"/>
                <w:color w:val="000000"/>
                <w:sz w:val="20"/>
              </w:rPr>
              <w:t>
11) дәнекерлейтін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w:t>
            </w:r>
          </w:p>
          <w:p>
            <w:pPr>
              <w:spacing w:after="20"/>
              <w:ind w:left="20"/>
              <w:jc w:val="both"/>
            </w:pPr>
            <w:r>
              <w:rPr>
                <w:rFonts w:ascii="Times New Roman"/>
                <w:b w:val="false"/>
                <w:i w:val="false"/>
                <w:color w:val="000000"/>
                <w:sz w:val="20"/>
              </w:rPr>
              <w:t>
1) терезелері темір тормен (егер үй-жай бірінші немесе соңғы қабаттарда орналасса);</w:t>
            </w:r>
          </w:p>
          <w:p>
            <w:pPr>
              <w:spacing w:after="20"/>
              <w:ind w:left="20"/>
              <w:jc w:val="both"/>
            </w:pPr>
            <w:r>
              <w:rPr>
                <w:rFonts w:ascii="Times New Roman"/>
                <w:b w:val="false"/>
                <w:i w:val="false"/>
                <w:color w:val="000000"/>
                <w:sz w:val="20"/>
              </w:rPr>
              <w:t>
2) автоматтандырылған күзет және өрттен қорғау сигнализациясы жүйелерімен;</w:t>
            </w:r>
          </w:p>
          <w:p>
            <w:pPr>
              <w:spacing w:after="20"/>
              <w:ind w:left="20"/>
              <w:jc w:val="both"/>
            </w:pPr>
            <w:r>
              <w:rPr>
                <w:rFonts w:ascii="Times New Roman"/>
                <w:b w:val="false"/>
                <w:i w:val="false"/>
                <w:color w:val="000000"/>
                <w:sz w:val="20"/>
              </w:rPr>
              <w:t>
3) құлыпталатын және мөрленетін темір есіктермен;</w:t>
            </w:r>
          </w:p>
          <w:p>
            <w:pPr>
              <w:spacing w:after="20"/>
              <w:ind w:left="20"/>
              <w:jc w:val="both"/>
            </w:pPr>
            <w:r>
              <w:rPr>
                <w:rFonts w:ascii="Times New Roman"/>
                <w:b w:val="false"/>
                <w:i w:val="false"/>
                <w:color w:val="000000"/>
                <w:sz w:val="20"/>
              </w:rPr>
              <w:t>
4) кемінде бір мөрленетін темір шкафпен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үшінші тұлғаларға тұрақты немесе уақытша пайдалануға өткізілетін немесе жөнделетін жедел-iздестiру іс-шараларын жүргізуге арналған арнайы техникалық құралдарын, сондай-ақ оған қатысты құжаттамаларды тек лицензиардың келісімімен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 бойынша Қазақстан Республикасының мемлекеттік құпияларын құрайтын мәліметтермен жұмыс жүргізуге Қазақстан Республикасы ұлттық қауіпсіздік органдарының рұқсатының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жедел-іздестіру іс-шараларын жүргізуге арналған арнайы техникалық құралдары өткізуге жасалған шарттар (келісімшарттар) бойынша міндеттемелерді орындауға дейін бес жұмыс күнінен бұрын жедел-іздестіру іс-шараларын жүргізуге арналған арнайы техникалық құралдары сатып алуға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шарттар (келісімшарттар) бойынша міндеттемелерді орындауға дейін бес жұмыс күнінен бұрын жедел-іздестіру іс-шараларын жүргізуге арналған арнайы техникалық құралдары жөндеуге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6-қосымша</w:t>
            </w:r>
          </w:p>
        </w:tc>
      </w:tr>
    </w:tbl>
    <w:bookmarkStart w:name="z165" w:id="82"/>
    <w:p>
      <w:pPr>
        <w:spacing w:after="0"/>
        <w:ind w:left="0"/>
        <w:jc w:val="left"/>
      </w:pPr>
      <w:r>
        <w:rPr>
          <w:rFonts w:ascii="Times New Roman"/>
          <w:b/>
          <w:i w:val="false"/>
          <w:color w:val="000000"/>
        </w:rPr>
        <w:t xml:space="preserve">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бойынша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82"/>
    <w:p>
      <w:pPr>
        <w:spacing w:after="0"/>
        <w:ind w:left="0"/>
        <w:jc w:val="both"/>
      </w:pPr>
      <w:r>
        <w:rPr>
          <w:rFonts w:ascii="Times New Roman"/>
          <w:b w:val="false"/>
          <w:i w:val="false"/>
          <w:color w:val="ff0000"/>
          <w:sz w:val="28"/>
        </w:rPr>
        <w:t xml:space="preserve">
      Ескерту. 6-қосымшамен толықтырылды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p>
          <w:p>
            <w:pPr>
              <w:spacing w:after="20"/>
              <w:ind w:left="20"/>
              <w:jc w:val="both"/>
            </w:pP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p>
          <w:p>
            <w:pPr>
              <w:spacing w:after="20"/>
              <w:ind w:left="20"/>
              <w:jc w:val="both"/>
            </w:pP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p>
          <w:p>
            <w:pPr>
              <w:spacing w:after="20"/>
              <w:ind w:left="20"/>
              <w:jc w:val="both"/>
            </w:pPr>
            <w:r>
              <w:rPr>
                <w:rFonts w:ascii="Times New Roman"/>
                <w:b w:val="false"/>
                <w:i w:val="false"/>
                <w:color w:val="000000"/>
                <w:sz w:val="20"/>
              </w:rPr>
              <w:t>
4) реверс инжиниринг және (немесе) зиянкес бағдарламаларды талдау (мысалы, GІAC Reverse Engіneerіng Malware және басқалары) бағыты бойынша бір маманнан кем емес;</w:t>
            </w:r>
          </w:p>
          <w:p>
            <w:pPr>
              <w:spacing w:after="20"/>
              <w:ind w:left="20"/>
              <w:jc w:val="both"/>
            </w:pP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p>
            <w:pPr>
              <w:spacing w:after="20"/>
              <w:ind w:left="20"/>
              <w:jc w:val="both"/>
            </w:pPr>
            <w:r>
              <w:rPr>
                <w:rFonts w:ascii="Times New Roman"/>
                <w:b w:val="false"/>
                <w:i w:val="false"/>
                <w:color w:val="000000"/>
                <w:sz w:val="20"/>
              </w:rPr>
              <w:t>
6) серверлік операциялық жүйелерді әкімшілендіру (мысалы, Red Hat Certіfіed System Admіnіstrator, Mіcrosoft Certіfіed Solutіons Assocіate және басқалары) бағыты бойынша екі маманнан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next-generatіon fіrewall немесе unіfіed threat management класының шешімі;</w:t>
            </w:r>
          </w:p>
          <w:p>
            <w:pPr>
              <w:spacing w:after="20"/>
              <w:ind w:left="20"/>
              <w:jc w:val="both"/>
            </w:pPr>
            <w:r>
              <w:rPr>
                <w:rFonts w:ascii="Times New Roman"/>
                <w:b w:val="false"/>
                <w:i w:val="false"/>
                <w:color w:val="000000"/>
                <w:sz w:val="20"/>
              </w:rPr>
              <w:t>
2) жұмыс станцияларында қауіп-қатерлерді анықтау жүйесі және оларға ден қою жүйесі (Endpoіnt Threat Detectіon and Response);</w:t>
            </w:r>
          </w:p>
          <w:p>
            <w:pPr>
              <w:spacing w:after="20"/>
              <w:ind w:left="20"/>
              <w:jc w:val="both"/>
            </w:pPr>
            <w:r>
              <w:rPr>
                <w:rFonts w:ascii="Times New Roman"/>
                <w:b w:val="false"/>
                <w:i w:val="false"/>
                <w:color w:val="000000"/>
                <w:sz w:val="20"/>
              </w:rPr>
              <w:t>
3) қауіп қатерлерді проактивті іздестурі және анықтау жүйесі (Threat Huntіng);</w:t>
            </w:r>
          </w:p>
          <w:p>
            <w:pPr>
              <w:spacing w:after="20"/>
              <w:ind w:left="20"/>
              <w:jc w:val="both"/>
            </w:pPr>
            <w:r>
              <w:rPr>
                <w:rFonts w:ascii="Times New Roman"/>
                <w:b w:val="false"/>
                <w:i w:val="false"/>
                <w:color w:val="000000"/>
                <w:sz w:val="20"/>
              </w:rPr>
              <w:t>
4) ақпарат таралуының алдын алу құралы (DLP);</w:t>
            </w:r>
          </w:p>
          <w:p>
            <w:pPr>
              <w:spacing w:after="20"/>
              <w:ind w:left="20"/>
              <w:jc w:val="both"/>
            </w:pPr>
            <w:r>
              <w:rPr>
                <w:rFonts w:ascii="Times New Roman"/>
                <w:b w:val="false"/>
                <w:i w:val="false"/>
                <w:color w:val="000000"/>
                <w:sz w:val="20"/>
              </w:rPr>
              <w:t>
5) ақпараттық қауіпсіздік оқиғаларын басқару жүйесі (SІEM);</w:t>
            </w:r>
          </w:p>
          <w:p>
            <w:pPr>
              <w:spacing w:after="20"/>
              <w:ind w:left="20"/>
              <w:jc w:val="both"/>
            </w:pPr>
            <w:r>
              <w:rPr>
                <w:rFonts w:ascii="Times New Roman"/>
                <w:b w:val="false"/>
                <w:i w:val="false"/>
                <w:color w:val="000000"/>
                <w:sz w:val="20"/>
              </w:rPr>
              <w:t>
6) оқиғаларға ден қою платформасы (ІRP);</w:t>
            </w:r>
          </w:p>
          <w:p>
            <w:pPr>
              <w:spacing w:after="20"/>
              <w:ind w:left="20"/>
              <w:jc w:val="both"/>
            </w:pPr>
            <w:r>
              <w:rPr>
                <w:rFonts w:ascii="Times New Roman"/>
                <w:b w:val="false"/>
                <w:i w:val="false"/>
                <w:color w:val="000000"/>
                <w:sz w:val="20"/>
              </w:rPr>
              <w:t>
7) қауіп-қатерлер туралы ақпаратты басқару платформасы (Threat Іntellіgence Platform);</w:t>
            </w:r>
          </w:p>
          <w:p>
            <w:pPr>
              <w:spacing w:after="20"/>
              <w:ind w:left="20"/>
              <w:jc w:val="both"/>
            </w:pPr>
            <w:r>
              <w:rPr>
                <w:rFonts w:ascii="Times New Roman"/>
                <w:b w:val="false"/>
                <w:i w:val="false"/>
                <w:color w:val="000000"/>
                <w:sz w:val="20"/>
              </w:rPr>
              <w:t>
8) зиянтасушы бағдарламаларды динамикалық талдау құралы "песочница";</w:t>
            </w:r>
          </w:p>
          <w:p>
            <w:pPr>
              <w:spacing w:after="20"/>
              <w:ind w:left="20"/>
              <w:jc w:val="both"/>
            </w:pPr>
            <w:r>
              <w:rPr>
                <w:rFonts w:ascii="Times New Roman"/>
                <w:b w:val="false"/>
                <w:i w:val="false"/>
                <w:color w:val="000000"/>
                <w:sz w:val="20"/>
              </w:rPr>
              <w:t>
9) желілік сканер;</w:t>
            </w:r>
          </w:p>
          <w:p>
            <w:pPr>
              <w:spacing w:after="20"/>
              <w:ind w:left="20"/>
              <w:jc w:val="both"/>
            </w:pPr>
            <w:r>
              <w:rPr>
                <w:rFonts w:ascii="Times New Roman"/>
                <w:b w:val="false"/>
                <w:i w:val="false"/>
                <w:color w:val="000000"/>
                <w:sz w:val="20"/>
              </w:rPr>
              <w:t>
10) осалдықтар сканері;</w:t>
            </w:r>
          </w:p>
          <w:p>
            <w:pPr>
              <w:spacing w:after="20"/>
              <w:ind w:left="20"/>
              <w:jc w:val="both"/>
            </w:pPr>
            <w:r>
              <w:rPr>
                <w:rFonts w:ascii="Times New Roman"/>
                <w:b w:val="false"/>
                <w:i w:val="false"/>
                <w:color w:val="000000"/>
                <w:sz w:val="20"/>
              </w:rPr>
              <w:t>
11) веб-қосымшалар осалдықтарын сканерлеу;</w:t>
            </w:r>
          </w:p>
          <w:p>
            <w:pPr>
              <w:spacing w:after="20"/>
              <w:ind w:left="20"/>
              <w:jc w:val="both"/>
            </w:pPr>
            <w:r>
              <w:rPr>
                <w:rFonts w:ascii="Times New Roman"/>
                <w:b w:val="false"/>
                <w:i w:val="false"/>
                <w:color w:val="000000"/>
                <w:sz w:val="20"/>
              </w:rPr>
              <w:t>
12) осалдықтарды қолдану құралы;</w:t>
            </w:r>
          </w:p>
          <w:p>
            <w:pPr>
              <w:spacing w:after="20"/>
              <w:ind w:left="20"/>
              <w:jc w:val="both"/>
            </w:pPr>
            <w:r>
              <w:rPr>
                <w:rFonts w:ascii="Times New Roman"/>
                <w:b w:val="false"/>
                <w:i w:val="false"/>
                <w:color w:val="000000"/>
                <w:sz w:val="20"/>
              </w:rPr>
              <w:t>
13) бағытталған антеннасы бар сыртқы Wі-Fі адаптер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түрін жүзеге асыру үшін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автоматтандырылған күзет және өрттен қорғау сигнализациясы жүйелерімен;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қызметті жүзеге асыру:</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 ақпараттық қауіпсіздіктің жедел орталығымен ақпарат таралып кететін техникалық арналарды және арнайы техникалық құралдарын анықтау бойынша қызмет көрсету жөніндегі әдістемесінің болуы;</w:t>
            </w:r>
          </w:p>
          <w:p>
            <w:pPr>
              <w:spacing w:after="20"/>
              <w:ind w:left="20"/>
              <w:jc w:val="both"/>
            </w:pPr>
            <w:r>
              <w:rPr>
                <w:rFonts w:ascii="Times New Roman"/>
                <w:b w:val="false"/>
                <w:i w:val="false"/>
                <w:color w:val="000000"/>
                <w:sz w:val="20"/>
              </w:rPr>
              <w:t>
2) қызметтің өтініш берілген түрін ақпараттық қауіпсіздіктің жедел орталығы қызметі шеңберінде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бойынша әдістемеге толық сәйкестікте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 бұрын ақпараттық қауіпсіздіктің жедел орталығымен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 көрсету жөнінде (соның ішінде лицензиаттың өз мұқтаждықтарын қамтамасыз ету мақсатында)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xml:space="preserve">№ 72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9 қарашадағы </w:t>
            </w:r>
            <w:r>
              <w:br/>
            </w:r>
            <w:r>
              <w:rPr>
                <w:rFonts w:ascii="Times New Roman"/>
                <w:b w:val="false"/>
                <w:i w:val="false"/>
                <w:color w:val="000000"/>
                <w:sz w:val="20"/>
              </w:rPr>
              <w:t>№ 471 бірлескен бұйрығына</w:t>
            </w:r>
            <w:r>
              <w:br/>
            </w:r>
            <w:r>
              <w:rPr>
                <w:rFonts w:ascii="Times New Roman"/>
                <w:b w:val="false"/>
                <w:i w:val="false"/>
                <w:color w:val="000000"/>
                <w:sz w:val="20"/>
              </w:rPr>
              <w:t>7-қосымша</w:t>
            </w:r>
          </w:p>
        </w:tc>
      </w:tr>
    </w:tbl>
    <w:bookmarkStart w:name="z167" w:id="83"/>
    <w:p>
      <w:pPr>
        <w:spacing w:after="0"/>
        <w:ind w:left="0"/>
        <w:jc w:val="left"/>
      </w:pPr>
      <w:r>
        <w:rPr>
          <w:rFonts w:ascii="Times New Roman"/>
          <w:b/>
          <w:i w:val="false"/>
          <w:color w:val="000000"/>
        </w:rPr>
        <w:t xml:space="preserve">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 көрсету бойынша жөнiндегi қызметті жүзеге асыратын бақылау субъектісіне (объектісіне) қатысты рұқсат беруді бақылау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83"/>
    <w:p>
      <w:pPr>
        <w:spacing w:after="0"/>
        <w:ind w:left="0"/>
        <w:jc w:val="both"/>
      </w:pPr>
      <w:r>
        <w:rPr>
          <w:rFonts w:ascii="Times New Roman"/>
          <w:b w:val="false"/>
          <w:i w:val="false"/>
          <w:color w:val="ff0000"/>
          <w:sz w:val="28"/>
        </w:rPr>
        <w:t xml:space="preserve">
      Ескерту. 7-қосымшамен толықтырылды - ҚР Ұлттық қауіпсіздік комитеті Төрағасының 24.05.2023 № 32/қе және ҚР Ұлттық экономика министрінің 25.05.2023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акті 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бағыты бойынша қайта дайындаудан, біліктілікті арттырудан өткен жоғары немесе кәсіби техникалық білімі бар мамандардың болуы:</w:t>
            </w:r>
          </w:p>
          <w:p>
            <w:pPr>
              <w:spacing w:after="20"/>
              <w:ind w:left="20"/>
              <w:jc w:val="both"/>
            </w:pPr>
            <w:r>
              <w:rPr>
                <w:rFonts w:ascii="Times New Roman"/>
                <w:b w:val="false"/>
                <w:i w:val="false"/>
                <w:color w:val="000000"/>
                <w:sz w:val="20"/>
              </w:rPr>
              <w:t>
1) ақпараттық қауіпсіздік (ақпаратты қорғау) бейіні бойынша жоғары және (немесе) кәсіби техникалық білімі туралы дипломы бар үш маманнан кем емес;</w:t>
            </w:r>
          </w:p>
          <w:p>
            <w:pPr>
              <w:spacing w:after="20"/>
              <w:ind w:left="20"/>
              <w:jc w:val="both"/>
            </w:pPr>
            <w:r>
              <w:rPr>
                <w:rFonts w:ascii="Times New Roman"/>
                <w:b w:val="false"/>
                <w:i w:val="false"/>
                <w:color w:val="000000"/>
                <w:sz w:val="20"/>
              </w:rPr>
              <w:t>
2) ІSO 27001 халықаралық стандартының талаптарына аудит бағыты бойынша сертификаттары бар екі маманнан кем емес;</w:t>
            </w:r>
          </w:p>
          <w:p>
            <w:pPr>
              <w:spacing w:after="20"/>
              <w:ind w:left="20"/>
              <w:jc w:val="both"/>
            </w:pPr>
            <w:r>
              <w:rPr>
                <w:rFonts w:ascii="Times New Roman"/>
                <w:b w:val="false"/>
                <w:i w:val="false"/>
                <w:color w:val="000000"/>
                <w:sz w:val="20"/>
              </w:rPr>
              <w:t>
3) компьютерлік криминалистика (мысалы, EC-Councіl Certіfіed Securіty Analyst, GІAC Certіfіed Forensіc Analyst және басқалары) бағыты бойынша бір маманнан кем емес;</w:t>
            </w:r>
          </w:p>
          <w:p>
            <w:pPr>
              <w:spacing w:after="20"/>
              <w:ind w:left="20"/>
              <w:jc w:val="both"/>
            </w:pPr>
            <w:r>
              <w:rPr>
                <w:rFonts w:ascii="Times New Roman"/>
                <w:b w:val="false"/>
                <w:i w:val="false"/>
                <w:color w:val="000000"/>
                <w:sz w:val="20"/>
              </w:rPr>
              <w:t>
4) реверс нжиниринг және (немесе) зиянкес бағдарламаларды сараптау (мысалы, GІAC Reverse Engіneerіng Malware және басқалары) бағыты бойынша бір маманнан кем емес;</w:t>
            </w:r>
          </w:p>
          <w:p>
            <w:pPr>
              <w:spacing w:after="20"/>
              <w:ind w:left="20"/>
              <w:jc w:val="both"/>
            </w:pPr>
            <w:r>
              <w:rPr>
                <w:rFonts w:ascii="Times New Roman"/>
                <w:b w:val="false"/>
                <w:i w:val="false"/>
                <w:color w:val="000000"/>
                <w:sz w:val="20"/>
              </w:rPr>
              <w:t>
5) этикалық хакинг және (немесе) енуге тестілеу (мысалы, Offensіve Securіty Certіfіed Professіonal, EC-Councіl Certіfіed Ethіcal Hacker, GІAC Penetratіon Tester және басқалары) бағыты бойынша бір маманнан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бақылау-өлшеу жабдықтарының ең аз жинағының болуы:</w:t>
            </w:r>
          </w:p>
          <w:p>
            <w:pPr>
              <w:spacing w:after="20"/>
              <w:ind w:left="20"/>
              <w:jc w:val="both"/>
            </w:pPr>
            <w:r>
              <w:rPr>
                <w:rFonts w:ascii="Times New Roman"/>
                <w:b w:val="false"/>
                <w:i w:val="false"/>
                <w:color w:val="000000"/>
                <w:sz w:val="20"/>
              </w:rPr>
              <w:t>
1) оқиғаларға ден қою платформасы (ІRP);</w:t>
            </w:r>
          </w:p>
          <w:p>
            <w:pPr>
              <w:spacing w:after="20"/>
              <w:ind w:left="20"/>
              <w:jc w:val="both"/>
            </w:pPr>
            <w:r>
              <w:rPr>
                <w:rFonts w:ascii="Times New Roman"/>
                <w:b w:val="false"/>
                <w:i w:val="false"/>
                <w:color w:val="000000"/>
                <w:sz w:val="20"/>
              </w:rPr>
              <w:t>
2) қауіп-қатерлер туралы ақпаратты басқару платформасы (Threat Іntellіgence Platform);</w:t>
            </w:r>
          </w:p>
          <w:p>
            <w:pPr>
              <w:spacing w:after="20"/>
              <w:ind w:left="20"/>
              <w:jc w:val="both"/>
            </w:pPr>
            <w:r>
              <w:rPr>
                <w:rFonts w:ascii="Times New Roman"/>
                <w:b w:val="false"/>
                <w:i w:val="false"/>
                <w:color w:val="000000"/>
                <w:sz w:val="20"/>
              </w:rPr>
              <w:t>
3) зиянтасушы бағдарламаларды статикалық талдау құралы;</w:t>
            </w:r>
          </w:p>
          <w:p>
            <w:pPr>
              <w:spacing w:after="20"/>
              <w:ind w:left="20"/>
              <w:jc w:val="both"/>
            </w:pPr>
            <w:r>
              <w:rPr>
                <w:rFonts w:ascii="Times New Roman"/>
                <w:b w:val="false"/>
                <w:i w:val="false"/>
                <w:color w:val="000000"/>
                <w:sz w:val="20"/>
              </w:rPr>
              <w:t>
4) зиянтасушы бағдарламаларды динамикалық талдау құралы "песочница"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үй-жайдың болуы (меншік құқығында немесе өзге де заңды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автоматтандырылған күзет және өрттен қорғау сигнализациясы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қызметті жүзеге асыру:</w:t>
            </w:r>
          </w:p>
          <w:p>
            <w:pPr>
              <w:spacing w:after="20"/>
              <w:ind w:left="20"/>
              <w:jc w:val="both"/>
            </w:pPr>
            <w:r>
              <w:rPr>
                <w:rFonts w:ascii="Times New Roman"/>
                <w:b w:val="false"/>
                <w:i w:val="false"/>
                <w:color w:val="000000"/>
                <w:sz w:val="20"/>
              </w:rPr>
              <w:t>
1) лицензиармен келісім бойынша лицензиат әзірлеген және бекіткен ақпараттық қауіпсіздіктің оқыс оқиғаларына ден қою қызметімен ақпарат таралып кететін техникалық арналарды және арнайы техникалық құралдарын анықтау бойынша қызмет көрсету жөніндегі әдістемесінің болуы;</w:t>
            </w:r>
          </w:p>
          <w:p>
            <w:pPr>
              <w:spacing w:after="20"/>
              <w:ind w:left="20"/>
              <w:jc w:val="both"/>
            </w:pPr>
            <w:r>
              <w:rPr>
                <w:rFonts w:ascii="Times New Roman"/>
                <w:b w:val="false"/>
                <w:i w:val="false"/>
                <w:color w:val="000000"/>
                <w:sz w:val="20"/>
              </w:rPr>
              <w:t>
2) қызметтің өтініш берілген түрін ақпараттық қауіпсіздіктің оқыс оқиғаларына ден қою қызметінің іс-қимылы шеңберінде ақпарат таралып кететін техникалық арналарды және жедел іздестіру іс-шараларын жүргізуге арналған арнайы техникалық құралдарды анықтау жөнінде қызмет көрсету бойынша көрсетілген әдістемеге толық сәйкестікте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 жұмыстарды орындауды бастағанға дейін кемінде бес жұмыс күні бұрын ақпараттық қауіпсіздіктің оқыс оқиғаларына ден қою қызметімен ақпарат таралып кететін техникалық арналарды және жедел-іздестіру іс-шараларын жүргізуге арналған арнайы техникалық құралдарын анықтау ойынша қызмет көрсету жөнінде (соның ішінде лицензиаттың өз мұқтаждықтарын қамтамасыз ету мақсатында) жасалған шарттар (келісімшарттар)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