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a3c8" w14:textId="395a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Суармалы жерлердің мелиорациялық жай-күйін бағалау жөніндегі жұмыстарды орындау кезіндегі пайдалану шығындарына арналған материалдар шығыстарының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14 қарашадағы № 476 бұйрығы. Қазақстан Республикасы Әділет министрінің 2016 жылғы 15 желтоқсанда № 14535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суармалы жерлердің мелиорациялық жай-күйін бағалау жөніндегі жұмыстарды орындау кезіндегі пайдалану шығындарына арналған материалдар шығыстарының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 күнінен бастап күнтізбелік он күн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тіркеу күнінен бастап күнтізбелік он күн ішінде оның көшірмесін мерзімді баспа басылымдарына және "Әділет" ақпараттық-құқықтық жүйесіне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 Б. Сұлтанов   </w:t>
      </w:r>
    </w:p>
    <w:p>
      <w:pPr>
        <w:spacing w:after="0"/>
        <w:ind w:left="0"/>
        <w:jc w:val="both"/>
      </w:pPr>
      <w:r>
        <w:rPr>
          <w:rFonts w:ascii="Times New Roman"/>
          <w:b w:val="false"/>
          <w:i w:val="false"/>
          <w:color w:val="000000"/>
          <w:sz w:val="28"/>
        </w:rPr>
        <w:t>
      2016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14 қарашадағы</w:t>
            </w:r>
            <w:r>
              <w:br/>
            </w:r>
            <w:r>
              <w:rPr>
                <w:rFonts w:ascii="Times New Roman"/>
                <w:b w:val="false"/>
                <w:i w:val="false"/>
                <w:color w:val="000000"/>
                <w:sz w:val="20"/>
              </w:rPr>
              <w:t xml:space="preserve">№ 476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Суармалы жерлердің мелиорациялық жай-күйін бағалау жөніндегі жұмыстарды орындау кезіндегі пайдалану шығындарына арналған материалдар шығыстарының заттай нормалары</w:t>
      </w:r>
    </w:p>
    <w:bookmarkEnd w:id="9"/>
    <w:p>
      <w:pPr>
        <w:spacing w:after="0"/>
        <w:ind w:left="0"/>
        <w:jc w:val="both"/>
      </w:pPr>
      <w:r>
        <w:rPr>
          <w:rFonts w:ascii="Times New Roman"/>
          <w:b w:val="false"/>
          <w:i w:val="false"/>
          <w:color w:val="ff0000"/>
          <w:sz w:val="28"/>
        </w:rPr>
        <w:t xml:space="preserve">
      Ескерту. Нормалары жаңа редакцияда – ҚР Ауыл шаруашылығы министрінің 21.01.2021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86"/>
        <w:gridCol w:w="339"/>
        <w:gridCol w:w="979"/>
        <w:gridCol w:w="780"/>
        <w:gridCol w:w="780"/>
        <w:gridCol w:w="412"/>
        <w:gridCol w:w="487"/>
        <w:gridCol w:w="5219"/>
        <w:gridCol w:w="2406"/>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r>
              <w:br/>
            </w:r>
            <w:r>
              <w:rPr>
                <w:rFonts w:ascii="Times New Roman"/>
                <w:b w:val="false"/>
                <w:i w:val="false"/>
                <w:color w:val="000000"/>
                <w:sz w:val="20"/>
              </w:rPr>
              <w:t>
саласы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кезінде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ұңғымаларына жөндеу жұмыстарын жүргізу кезіндегіматериалдар шығысының нормалары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Бақылау ұңғымасының жерүсті бөлігі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қорғаныш тыс</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 кезінде</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r>
              <w:br/>
            </w:r>
            <w:r>
              <w:rPr>
                <w:rFonts w:ascii="Times New Roman"/>
                <w:b w:val="false"/>
                <w:i w:val="false"/>
                <w:color w:val="000000"/>
                <w:sz w:val="20"/>
              </w:rPr>
              <w:t>
"Аймақтық гидрогео-логиялық-мелиоративтік орталық" республикалық мемлекеттік мекемесі (бұдан әрі - АГГМО), Қазақстан Республикасы Ауыл шаруашылығы министрлігі "Оңтүстік Қазақстан гидрогеологиялық-мелиоративтік экспедициясы" республикалық мемлекеттік мекемесі (бұдан әрі - ОҚГГМЭ), Қазақстан Республикасы Ауыл шаруашылығы министрлігі "Қызылорда гидрогеологиялық-мелиоративтік экспедициясы" республикалық мемлекеттік мекемесі (бұдан әрі - ҚГГМЭ)</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219 миллиметр (бұдан әрі - мм), қалыңдығы 6 мм, жіксіз,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шеңбер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219 мм, қалыңдығы 3 мм,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мм, қалыңдығы 2 мм, ұзындығы 100 мм, жіксіз,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жәмішсым</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көміртекті болат Ст0-Ст3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басты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76 мм, қалыңдығы 3,5 мм, жіксіз,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89 мм, қалыңдығы 3,5 мм,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шеңбер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89 мм, қалыңдығы 2 мм,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мм, қалыңдығы 3 мм, жіксіз,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 бұрандасы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басты, ұзындығы 40 мм, жоғары көміртекті болат сым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бұрыштық</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қоршау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қалыңдығы 4 мм, болат 3 сп5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негіз</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 М-400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Құмды-қиыршықтасты қоспа</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түйірлі өзен құмы, еленгеннен қалған қиыршық тасы 20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Араланған материал</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ағаштан кесілген тақта, қалыңдығы 20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шегелер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100 мм, диаметрі 4 мм, болат Ст3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Бентонитті саз</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жердегі</w:t>
            </w:r>
          </w:p>
        </w:tc>
      </w:tr>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қорғаныш тыс</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суға төзімді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басы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басының қақпағы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бояуға литр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элементтері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хлорланған полимерлер негізінде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Бақылау ұңғымасының жерасты элементтері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құбыры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 жүргізу кезінде</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w:t>
            </w:r>
            <w:r>
              <w:br/>
            </w:r>
            <w:r>
              <w:rPr>
                <w:rFonts w:ascii="Times New Roman"/>
                <w:b w:val="false"/>
                <w:i w:val="false"/>
                <w:color w:val="000000"/>
                <w:sz w:val="20"/>
              </w:rPr>
              <w:t>
ОҚГГМЭ,</w:t>
            </w:r>
            <w:r>
              <w:br/>
            </w:r>
            <w:r>
              <w:rPr>
                <w:rFonts w:ascii="Times New Roman"/>
                <w:b w:val="false"/>
                <w:i w:val="false"/>
                <w:color w:val="000000"/>
                <w:sz w:val="20"/>
              </w:rPr>
              <w:t>
ҚГГМЭ</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76 мм, қалыңдығы 3,5 мм, жіксіз,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полипропилен</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Тесілген, диаметрі 76 мм, қалыңдығы 3,5 мм, жіксіз,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 мырышталған, жез</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0,5 мм, мырышталған</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r>
              <w:br/>
            </w:r>
            <w:r>
              <w:rPr>
                <w:rFonts w:ascii="Times New Roman"/>
                <w:b w:val="false"/>
                <w:i w:val="false"/>
                <w:color w:val="000000"/>
                <w:sz w:val="20"/>
              </w:rPr>
              <w:t>
саласы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кезінде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Гидрометриялық көпіршелерге жөндеу жұмыстарын жүргізу кезіндегі материалдар шығысының нормалары</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жайма</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 жүргізу кезінде</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қалыңдығы 3 мм, болат 3Сп</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бұрыштық</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қалыңдығы 4 мм, болат 3сп5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Жалпы мақсаттағы электродтар, аз көміртекті Ст0-Ст3 маркалы, диаметрі 4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суға төзімді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бояуға литр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хлорланған полимерлер негізінде</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бұрыштық</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элементтері (арқалықтар, тіреулер, қиғаш тіреулер, тіреуіштер)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қалыңдығы 4 мм, болат 3сп5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фланец</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Үшбұрыш пішінді 5х5, қалыңдығы 3 мм, болат Ст3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суға төзімді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бояуға литр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хлорланған полимерлер негізінде</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Біртұтас бетон</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тіреулер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сыныбы кемінде В-15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 М-400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Кұмды-қиыршықтасты қоспа</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түйірлі өзен құмы, еленгеннен қалған қиыршық тасы 20 мм</w:t>
            </w:r>
          </w:p>
        </w:tc>
      </w:tr>
    </w:tbl>
    <w:bookmarkStart w:name="z12" w:id="10"/>
    <w:p>
      <w:pPr>
        <w:spacing w:after="0"/>
        <w:ind w:left="0"/>
        <w:jc w:val="both"/>
      </w:pPr>
      <w:r>
        <w:rPr>
          <w:rFonts w:ascii="Times New Roman"/>
          <w:b w:val="false"/>
          <w:i w:val="false"/>
          <w:color w:val="000000"/>
          <w:sz w:val="28"/>
        </w:rPr>
        <w:t>
      Ескертпелер:</w:t>
      </w:r>
    </w:p>
    <w:bookmarkEnd w:id="10"/>
    <w:bookmarkStart w:name="z13" w:id="11"/>
    <w:p>
      <w:pPr>
        <w:spacing w:after="0"/>
        <w:ind w:left="0"/>
        <w:jc w:val="both"/>
      </w:pPr>
      <w:r>
        <w:rPr>
          <w:rFonts w:ascii="Times New Roman"/>
          <w:b w:val="false"/>
          <w:i w:val="false"/>
          <w:color w:val="000000"/>
          <w:sz w:val="28"/>
        </w:rPr>
        <w:t>
      1. Бақылау ұңғымаларын және гидрометриялық көпіршелерді ағымдағы жөндеу кезінде жөндеу кезеңділігі пайдаланылатын материалдардың түрлері бойынша белгіленеді: металл бұйымдар – 3 жыл, бетон – 5 жыл.</w:t>
      </w:r>
    </w:p>
    <w:bookmarkEnd w:id="11"/>
    <w:bookmarkStart w:name="z14" w:id="12"/>
    <w:p>
      <w:pPr>
        <w:spacing w:after="0"/>
        <w:ind w:left="0"/>
        <w:jc w:val="both"/>
      </w:pPr>
      <w:r>
        <w:rPr>
          <w:rFonts w:ascii="Times New Roman"/>
          <w:b w:val="false"/>
          <w:i w:val="false"/>
          <w:color w:val="000000"/>
          <w:sz w:val="28"/>
        </w:rPr>
        <w:t>
      2. Бақылау ұңғымаларын және гидрометриялық көпіршелерді күрделі жөндеу кезінде жөндеу кезеңділігі 14 жылды құрайды.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