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a08e" w14:textId="89aa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Активтер және пассивтер теңгерімін қалыптастыру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21 қарашадағы № 268 бұйрығы. Қазақстан Республикасының Әділет министрлігінде 2016 жылғы 21 желтоқсанда № 14547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сондай-ақ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 258)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Активтер және пассивтер теңгерімін қалыптастыру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3) мемлекеттік тіркелген күннен бастап осы бұйрықтың көшірмелерін он күнтізбелік күн ішінде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Ұлттық экономика министрлігі Статистика комитетінің Ұлттық шоттар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министрілігі</w:t>
      </w:r>
      <w:r>
        <w:br/>
      </w:r>
      <w:r>
        <w:rPr>
          <w:rFonts w:ascii="Times New Roman"/>
          <w:b w:val="false"/>
          <w:i w:val="false"/>
          <w:color w:val="000000"/>
          <w:sz w:val="28"/>
        </w:rPr>
        <w:t>
</w:t>
      </w:r>
      <w:r>
        <w:rPr>
          <w:rFonts w:ascii="Times New Roman"/>
          <w:b w:val="false"/>
          <w:i/>
          <w:color w:val="000000"/>
          <w:sz w:val="28"/>
        </w:rPr>
        <w:t>      Статистика комитетінің төрағасы            Н. Айдапкелов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2016 жылғы 21 қарашадағы   </w:t>
      </w:r>
      <w:r>
        <w:br/>
      </w:r>
      <w:r>
        <w:rPr>
          <w:rFonts w:ascii="Times New Roman"/>
          <w:b w:val="false"/>
          <w:i w:val="false"/>
          <w:color w:val="000000"/>
          <w:sz w:val="28"/>
        </w:rPr>
        <w:t xml:space="preserve">
№ 268 бұйрығымен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Активтер және пассивтер теңгерімін қалыптастыру әдістемесі</w:t>
      </w:r>
    </w:p>
    <w:bookmarkEnd w:id="2"/>
    <w:bookmarkStart w:name="z9" w:id="3"/>
    <w:p>
      <w:pPr>
        <w:spacing w:after="0"/>
        <w:ind w:left="0"/>
        <w:jc w:val="left"/>
      </w:pPr>
      <w:r>
        <w:rPr>
          <w:rFonts w:ascii="Times New Roman"/>
          <w:b/>
          <w:i w:val="false"/>
          <w:color w:val="000000"/>
        </w:rPr>
        <w:t xml:space="preserve"> 
1-тарау. Жалпы ережелер</w:t>
      </w:r>
    </w:p>
    <w:bookmarkEnd w:id="3"/>
    <w:bookmarkStart w:name="z10" w:id="4"/>
    <w:p>
      <w:pPr>
        <w:spacing w:after="0"/>
        <w:ind w:left="0"/>
        <w:jc w:val="both"/>
      </w:pPr>
      <w:r>
        <w:rPr>
          <w:rFonts w:ascii="Times New Roman"/>
          <w:b w:val="false"/>
          <w:i w:val="false"/>
          <w:color w:val="000000"/>
          <w:sz w:val="28"/>
        </w:rPr>
        <w:t>
      1. Активтер және пассивтер теңгерімін қалыптастыру әдістемесі (бұдан әрі – Әдістеме) халықаралық стандарттарға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статистикалық әдіснамаға жатады.</w:t>
      </w:r>
      <w:r>
        <w:br/>
      </w:r>
      <w:r>
        <w:rPr>
          <w:rFonts w:ascii="Times New Roman"/>
          <w:b w:val="false"/>
          <w:i w:val="false"/>
          <w:color w:val="000000"/>
          <w:sz w:val="28"/>
        </w:rPr>
        <w:t>
</w:t>
      </w:r>
      <w:r>
        <w:rPr>
          <w:rFonts w:ascii="Times New Roman"/>
          <w:b w:val="false"/>
          <w:i w:val="false"/>
          <w:color w:val="000000"/>
          <w:sz w:val="28"/>
        </w:rPr>
        <w:t>
      2. Осы Әдістеме халықаралық стандарттарға сәйкес активтер және пассивтер теңгерімін қалыптастыру кезінде Қазақстан Республикасы Ұлттық экономика министрлігі Статистика комитетінің пайдалануына арналған және Ұлттық шоттар жүйесінің (бұдан әрі – ҰШЖ) мақсаттары үшін қолданылады.</w:t>
      </w:r>
      <w:r>
        <w:br/>
      </w:r>
      <w:r>
        <w:rPr>
          <w:rFonts w:ascii="Times New Roman"/>
          <w:b w:val="false"/>
          <w:i w:val="false"/>
          <w:color w:val="000000"/>
          <w:sz w:val="28"/>
        </w:rPr>
        <w:t>
</w:t>
      </w:r>
      <w:r>
        <w:rPr>
          <w:rFonts w:ascii="Times New Roman"/>
          <w:b w:val="false"/>
          <w:i w:val="false"/>
          <w:color w:val="000000"/>
          <w:sz w:val="28"/>
        </w:rPr>
        <w:t>
      3. Осы Әдістеменің мақсаты активтер және пассивтер теңгерімін қалыптастырудың алгоритмін сипаттау және макроэкономикалық көрсеткіштер есептеулерінің сапасын арттыру болып табылады.</w:t>
      </w:r>
      <w:r>
        <w:br/>
      </w:r>
      <w:r>
        <w:rPr>
          <w:rFonts w:ascii="Times New Roman"/>
          <w:b w:val="false"/>
          <w:i w:val="false"/>
          <w:color w:val="000000"/>
          <w:sz w:val="28"/>
        </w:rPr>
        <w:t>
</w:t>
      </w:r>
      <w:r>
        <w:rPr>
          <w:rFonts w:ascii="Times New Roman"/>
          <w:b w:val="false"/>
          <w:i w:val="false"/>
          <w:color w:val="000000"/>
          <w:sz w:val="28"/>
        </w:rPr>
        <w:t>
      4. Әдіснамалық негіздеме ретінде Халықаралық Валюта Қоры, Экономикалық ынтымақтастық және даму ұйымы, Еуропалық қоғамдастықтардың Статистикалық бюросы, Біріккен Ұлттар Ұйымы және Дүниежүзілік Банк дайындаған 2008 жылғы Ұлттық шоттар жүйесі қолданылған.</w:t>
      </w:r>
      <w:r>
        <w:br/>
      </w:r>
      <w:r>
        <w:rPr>
          <w:rFonts w:ascii="Times New Roman"/>
          <w:b w:val="false"/>
          <w:i w:val="false"/>
          <w:color w:val="000000"/>
          <w:sz w:val="28"/>
        </w:rPr>
        <w:t>
</w:t>
      </w:r>
      <w:r>
        <w:rPr>
          <w:rFonts w:ascii="Times New Roman"/>
          <w:b w:val="false"/>
          <w:i w:val="false"/>
          <w:color w:val="000000"/>
          <w:sz w:val="28"/>
        </w:rPr>
        <w:t>
      5. Осы Әдістемеде негізгі анықтамалар қолданылады:</w:t>
      </w:r>
      <w:r>
        <w:br/>
      </w:r>
      <w:r>
        <w:rPr>
          <w:rFonts w:ascii="Times New Roman"/>
          <w:b w:val="false"/>
          <w:i w:val="false"/>
          <w:color w:val="000000"/>
          <w:sz w:val="28"/>
        </w:rPr>
        <w:t>
</w:t>
      </w:r>
      <w:r>
        <w:rPr>
          <w:rFonts w:ascii="Times New Roman"/>
          <w:b w:val="false"/>
          <w:i w:val="false"/>
          <w:color w:val="000000"/>
          <w:sz w:val="28"/>
        </w:rPr>
        <w:t>
      1) өндірілген қаржылық емес активтер – ҰШЖ өндіріс саласының шекараларын анықтауға жататын өндіріс процестерінің нәтижесінде туындаған активтер;</w:t>
      </w:r>
      <w:r>
        <w:br/>
      </w:r>
      <w:r>
        <w:rPr>
          <w:rFonts w:ascii="Times New Roman"/>
          <w:b w:val="false"/>
          <w:i w:val="false"/>
          <w:color w:val="000000"/>
          <w:sz w:val="28"/>
        </w:rPr>
        <w:t>
</w:t>
      </w:r>
      <w:r>
        <w:rPr>
          <w:rFonts w:ascii="Times New Roman"/>
          <w:b w:val="false"/>
          <w:i w:val="false"/>
          <w:color w:val="000000"/>
          <w:sz w:val="28"/>
        </w:rPr>
        <w:t>
      2) өндірілмеген қаржылық емес активтер – өндірістік процесстер нәтижесі болып табылмайтын активтер.</w:t>
      </w:r>
    </w:p>
    <w:bookmarkEnd w:id="4"/>
    <w:bookmarkStart w:name="z17" w:id="5"/>
    <w:p>
      <w:pPr>
        <w:spacing w:after="0"/>
        <w:ind w:left="0"/>
        <w:jc w:val="left"/>
      </w:pPr>
      <w:r>
        <w:rPr>
          <w:rFonts w:ascii="Times New Roman"/>
          <w:b/>
          <w:i w:val="false"/>
          <w:color w:val="000000"/>
        </w:rPr>
        <w:t xml:space="preserve"> 
2-тарау. Активтер және пассивтер теңгерімінің әдіснамалық негізі</w:t>
      </w:r>
    </w:p>
    <w:bookmarkEnd w:id="5"/>
    <w:bookmarkStart w:name="z18" w:id="6"/>
    <w:p>
      <w:pPr>
        <w:spacing w:after="0"/>
        <w:ind w:left="0"/>
        <w:jc w:val="both"/>
      </w:pPr>
      <w:r>
        <w:rPr>
          <w:rFonts w:ascii="Times New Roman"/>
          <w:b w:val="false"/>
          <w:i w:val="false"/>
          <w:color w:val="000000"/>
          <w:sz w:val="28"/>
        </w:rPr>
        <w:t>
      6. Активтер және пассивтер теңгерімі (бұдан әрі – Теңгерім) белгілі бір уақыт мезгіліне құрастырылған активтердің және міндеттемелер құны туралы деректері бар есепті білдіреді.</w:t>
      </w:r>
      <w:r>
        <w:br/>
      </w:r>
      <w:r>
        <w:rPr>
          <w:rFonts w:ascii="Times New Roman"/>
          <w:b w:val="false"/>
          <w:i w:val="false"/>
          <w:color w:val="000000"/>
          <w:sz w:val="28"/>
        </w:rPr>
        <w:t>
</w:t>
      </w:r>
      <w:r>
        <w:rPr>
          <w:rFonts w:ascii="Times New Roman"/>
          <w:b w:val="false"/>
          <w:i w:val="false"/>
          <w:color w:val="000000"/>
          <w:sz w:val="28"/>
        </w:rPr>
        <w:t>
      7. Теңгерім өндіріс, табысты бөлу мен қолдану және жинақтау шоттары бойынша барлық операциялардың қорытынды мәнін көрсете отырып, ұлттық шоттар жүйесінің бірізділігін аяқтайды. Теңгерім жинақтау шоттардағы барлық өзгерістерді көрсетеді. Соңғы теңгерім алдыңғы теңгерімді, операцияларды, актив көлеміндегі басқа өзгерістерді және қайта бағалауды қосу жолымен есептелінеді.</w:t>
      </w:r>
      <w:r>
        <w:br/>
      </w:r>
      <w:r>
        <w:rPr>
          <w:rFonts w:ascii="Times New Roman"/>
          <w:b w:val="false"/>
          <w:i w:val="false"/>
          <w:color w:val="000000"/>
          <w:sz w:val="28"/>
        </w:rPr>
        <w:t>
</w:t>
      </w:r>
      <w:r>
        <w:rPr>
          <w:rFonts w:ascii="Times New Roman"/>
          <w:b w:val="false"/>
          <w:i w:val="false"/>
          <w:color w:val="000000"/>
          <w:sz w:val="28"/>
        </w:rPr>
        <w:t>
      8. Активтер және пассивтер теңгерімінің негізгі тепе-теңдігі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ұсынылған. </w:t>
      </w:r>
      <w:r>
        <w:br/>
      </w:r>
      <w:r>
        <w:rPr>
          <w:rFonts w:ascii="Times New Roman"/>
          <w:b w:val="false"/>
          <w:i w:val="false"/>
          <w:color w:val="000000"/>
          <w:sz w:val="28"/>
        </w:rPr>
        <w:t>
</w:t>
      </w:r>
      <w:r>
        <w:rPr>
          <w:rFonts w:ascii="Times New Roman"/>
          <w:b w:val="false"/>
          <w:i w:val="false"/>
          <w:color w:val="000000"/>
          <w:sz w:val="28"/>
        </w:rPr>
        <w:t xml:space="preserve">
      9. Жинақтау шоттары есепті кезең аралығындағы активтер, пассивтер және капиталдың таза құнының өзгерістерін көрсетеді. </w:t>
      </w:r>
      <w:r>
        <w:br/>
      </w:r>
      <w:r>
        <w:rPr>
          <w:rFonts w:ascii="Times New Roman"/>
          <w:b w:val="false"/>
          <w:i w:val="false"/>
          <w:color w:val="000000"/>
          <w:sz w:val="28"/>
        </w:rPr>
        <w:t>
</w:t>
      </w:r>
      <w:r>
        <w:rPr>
          <w:rFonts w:ascii="Times New Roman"/>
          <w:b w:val="false"/>
          <w:i w:val="false"/>
          <w:color w:val="000000"/>
          <w:sz w:val="28"/>
        </w:rPr>
        <w:t>
      10. Қайта бағалау шоты және активтер көлеміндегі басқа да өзгерістер шоты операциялар нәтижесінде болмаған активтер мен міндеттемелердегі басқа да өзгерістерді көрсетеді. Қайта бағалау шоты баға өзгерістерімен байланысты кезең аралығындағы активтер мен міндеттемелердің құнының өзгерістерін көрсетеді. Активтер көлеміндегі басқа да өзгерістер шоты баға өзгерістері және операциялармен байланысты емес себептер бойынша кезең аралығындағы активтер мен міндеттемелер құнының өзгерістерін көрсетеді. Қаржы шоты қаржылық активтер мен міндеттемелердің операцияларын, ал капиталмен жасалатын операциялар шоты қаржылық емес активтермен операцияларды көрсетеді.</w:t>
      </w:r>
      <w:r>
        <w:br/>
      </w:r>
      <w:r>
        <w:rPr>
          <w:rFonts w:ascii="Times New Roman"/>
          <w:b w:val="false"/>
          <w:i w:val="false"/>
          <w:color w:val="000000"/>
          <w:sz w:val="28"/>
        </w:rPr>
        <w:t>
</w:t>
      </w:r>
      <w:r>
        <w:rPr>
          <w:rFonts w:ascii="Times New Roman"/>
          <w:b w:val="false"/>
          <w:i w:val="false"/>
          <w:color w:val="000000"/>
          <w:sz w:val="28"/>
        </w:rPr>
        <w:t xml:space="preserve">
      11. Теңгерімдік шоттарды құру активтердің санаттары бойынша бөлініп жүргізіледі. Теңгерімде көрсетілетін активтер екі үлкен топтарға бөлінеді: қаржылық және қаржылық емес. </w:t>
      </w:r>
      <w:r>
        <w:br/>
      </w:r>
      <w:r>
        <w:rPr>
          <w:rFonts w:ascii="Times New Roman"/>
          <w:b w:val="false"/>
          <w:i w:val="false"/>
          <w:color w:val="000000"/>
          <w:sz w:val="28"/>
        </w:rPr>
        <w:t>
</w:t>
      </w:r>
      <w:r>
        <w:rPr>
          <w:rFonts w:ascii="Times New Roman"/>
          <w:b w:val="false"/>
          <w:i w:val="false"/>
          <w:color w:val="000000"/>
          <w:sz w:val="28"/>
        </w:rPr>
        <w:t>
      12. Қаржылық активтерге барлық қаржылық талаптарды, акциялар немесе корпорациялардың капиталына қатысудың басқа түрлерін және ақша-кредит реттеу органдарының құймалардағы алтыны кіреді.</w:t>
      </w:r>
      <w:r>
        <w:br/>
      </w:r>
      <w:r>
        <w:rPr>
          <w:rFonts w:ascii="Times New Roman"/>
          <w:b w:val="false"/>
          <w:i w:val="false"/>
          <w:color w:val="000000"/>
          <w:sz w:val="28"/>
        </w:rPr>
        <w:t>
</w:t>
      </w:r>
      <w:r>
        <w:rPr>
          <w:rFonts w:ascii="Times New Roman"/>
          <w:b w:val="false"/>
          <w:i w:val="false"/>
          <w:color w:val="000000"/>
          <w:sz w:val="28"/>
        </w:rPr>
        <w:t>
      13. Қаржылық емес активтер екі санатқа бөлінеді: өндірілген және өндірілмеген активтер.</w:t>
      </w:r>
      <w:r>
        <w:br/>
      </w:r>
      <w:r>
        <w:rPr>
          <w:rFonts w:ascii="Times New Roman"/>
          <w:b w:val="false"/>
          <w:i w:val="false"/>
          <w:color w:val="000000"/>
          <w:sz w:val="28"/>
        </w:rPr>
        <w:t>
</w:t>
      </w:r>
      <w:r>
        <w:rPr>
          <w:rFonts w:ascii="Times New Roman"/>
          <w:b w:val="false"/>
          <w:i w:val="false"/>
          <w:color w:val="000000"/>
          <w:sz w:val="28"/>
        </w:rPr>
        <w:t>
      14. Өндірілген активтердің үш негізгі түрі бар: негізгі қорлар, материалдық айналым құралдары және құндылықтар.</w:t>
      </w:r>
      <w:r>
        <w:br/>
      </w:r>
      <w:r>
        <w:rPr>
          <w:rFonts w:ascii="Times New Roman"/>
          <w:b w:val="false"/>
          <w:i w:val="false"/>
          <w:color w:val="000000"/>
          <w:sz w:val="28"/>
        </w:rPr>
        <w:t>
</w:t>
      </w:r>
      <w:r>
        <w:rPr>
          <w:rFonts w:ascii="Times New Roman"/>
          <w:b w:val="false"/>
          <w:i w:val="false"/>
          <w:color w:val="000000"/>
          <w:sz w:val="28"/>
        </w:rPr>
        <w:t xml:space="preserve">
      15. Өндірілмеген активтер үш категориядан тұрады: </w:t>
      </w:r>
      <w:r>
        <w:br/>
      </w:r>
      <w:r>
        <w:rPr>
          <w:rFonts w:ascii="Times New Roman"/>
          <w:b w:val="false"/>
          <w:i w:val="false"/>
          <w:color w:val="000000"/>
          <w:sz w:val="28"/>
        </w:rPr>
        <w:t>
</w:t>
      </w:r>
      <w:r>
        <w:rPr>
          <w:rFonts w:ascii="Times New Roman"/>
          <w:b w:val="false"/>
          <w:i w:val="false"/>
          <w:color w:val="000000"/>
          <w:sz w:val="28"/>
        </w:rPr>
        <w:t xml:space="preserve">
      1) табиғи ресурстар; </w:t>
      </w:r>
      <w:r>
        <w:br/>
      </w:r>
      <w:r>
        <w:rPr>
          <w:rFonts w:ascii="Times New Roman"/>
          <w:b w:val="false"/>
          <w:i w:val="false"/>
          <w:color w:val="000000"/>
          <w:sz w:val="28"/>
        </w:rPr>
        <w:t>
</w:t>
      </w:r>
      <w:r>
        <w:rPr>
          <w:rFonts w:ascii="Times New Roman"/>
          <w:b w:val="false"/>
          <w:i w:val="false"/>
          <w:color w:val="000000"/>
          <w:sz w:val="28"/>
        </w:rPr>
        <w:t xml:space="preserve">
      2) келісімшарттар, жалдау шарттары және лицензиялар; </w:t>
      </w:r>
      <w:r>
        <w:br/>
      </w:r>
      <w:r>
        <w:rPr>
          <w:rFonts w:ascii="Times New Roman"/>
          <w:b w:val="false"/>
          <w:i w:val="false"/>
          <w:color w:val="000000"/>
          <w:sz w:val="28"/>
        </w:rPr>
        <w:t>
</w:t>
      </w:r>
      <w:r>
        <w:rPr>
          <w:rFonts w:ascii="Times New Roman"/>
          <w:b w:val="false"/>
          <w:i w:val="false"/>
          <w:color w:val="000000"/>
          <w:sz w:val="28"/>
        </w:rPr>
        <w:t>
      3) сатып алынған гудвилл және маркетингтік активтер.</w:t>
      </w:r>
      <w:r>
        <w:br/>
      </w:r>
      <w:r>
        <w:rPr>
          <w:rFonts w:ascii="Times New Roman"/>
          <w:b w:val="false"/>
          <w:i w:val="false"/>
          <w:color w:val="000000"/>
          <w:sz w:val="28"/>
        </w:rPr>
        <w:t>
</w:t>
      </w:r>
      <w:r>
        <w:rPr>
          <w:rFonts w:ascii="Times New Roman"/>
          <w:b w:val="false"/>
          <w:i w:val="false"/>
          <w:color w:val="000000"/>
          <w:sz w:val="28"/>
        </w:rPr>
        <w:t>
      16. Теңгерімде көрсетілген институционалдық бірліктің немесе сектордың қаржылық және қаржылық емес активтері теңгерілетін бап болып табылатын капиталдың таза құнының экономика дәрежесінің индикаторы болып табылады.</w:t>
      </w:r>
      <w:r>
        <w:br/>
      </w:r>
      <w:r>
        <w:rPr>
          <w:rFonts w:ascii="Times New Roman"/>
          <w:b w:val="false"/>
          <w:i w:val="false"/>
          <w:color w:val="000000"/>
          <w:sz w:val="28"/>
        </w:rPr>
        <w:t>
</w:t>
      </w:r>
      <w:r>
        <w:rPr>
          <w:rFonts w:ascii="Times New Roman"/>
          <w:b w:val="false"/>
          <w:i w:val="false"/>
          <w:color w:val="000000"/>
          <w:sz w:val="28"/>
        </w:rPr>
        <w:t xml:space="preserve">
      17. Капиталдың таза құны институционалдық бірлікке немесе институционалдық секторға тиесілі барлық активтер құнынан оның барлық міндеттемелерінің құнын алып тастағандағы құны ретінде анықталады. </w:t>
      </w:r>
      <w:r>
        <w:br/>
      </w:r>
      <w:r>
        <w:rPr>
          <w:rFonts w:ascii="Times New Roman"/>
          <w:b w:val="false"/>
          <w:i w:val="false"/>
          <w:color w:val="000000"/>
          <w:sz w:val="28"/>
        </w:rPr>
        <w:t>
</w:t>
      </w:r>
      <w:r>
        <w:rPr>
          <w:rFonts w:ascii="Times New Roman"/>
          <w:b w:val="false"/>
          <w:i w:val="false"/>
          <w:color w:val="000000"/>
          <w:sz w:val="28"/>
        </w:rPr>
        <w:t>
      18. Активтер және пассивтер теңгерімінің құрылымы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ұсынылған.</w:t>
      </w:r>
    </w:p>
    <w:bookmarkEnd w:id="6"/>
    <w:bookmarkStart w:name="z34" w:id="7"/>
    <w:p>
      <w:pPr>
        <w:spacing w:after="0"/>
        <w:ind w:left="0"/>
        <w:jc w:val="left"/>
      </w:pPr>
      <w:r>
        <w:rPr>
          <w:rFonts w:ascii="Times New Roman"/>
          <w:b/>
          <w:i w:val="false"/>
          <w:color w:val="000000"/>
        </w:rPr>
        <w:t xml:space="preserve"> 
3-тарау. Активтер және пассивтер теңгерімін қалыптастыру</w:t>
      </w:r>
    </w:p>
    <w:bookmarkEnd w:id="7"/>
    <w:bookmarkStart w:name="z35" w:id="8"/>
    <w:p>
      <w:pPr>
        <w:spacing w:after="0"/>
        <w:ind w:left="0"/>
        <w:jc w:val="both"/>
      </w:pPr>
      <w:r>
        <w:rPr>
          <w:rFonts w:ascii="Times New Roman"/>
          <w:b w:val="false"/>
          <w:i w:val="false"/>
          <w:color w:val="000000"/>
          <w:sz w:val="28"/>
        </w:rPr>
        <w:t>
      19. Теңгерімді экспериментальды негізде құру үшін ақпараттық база болып табылады:</w:t>
      </w:r>
      <w:r>
        <w:br/>
      </w:r>
      <w:r>
        <w:rPr>
          <w:rFonts w:ascii="Times New Roman"/>
          <w:b w:val="false"/>
          <w:i w:val="false"/>
          <w:color w:val="000000"/>
          <w:sz w:val="28"/>
        </w:rPr>
        <w:t>
</w:t>
      </w:r>
      <w:r>
        <w:rPr>
          <w:rFonts w:ascii="Times New Roman"/>
          <w:b w:val="false"/>
          <w:i w:val="false"/>
          <w:color w:val="000000"/>
          <w:sz w:val="28"/>
        </w:rPr>
        <w:t>
      1) ресми статистикалық ақпарат;</w:t>
      </w:r>
      <w:r>
        <w:br/>
      </w:r>
      <w:r>
        <w:rPr>
          <w:rFonts w:ascii="Times New Roman"/>
          <w:b w:val="false"/>
          <w:i w:val="false"/>
          <w:color w:val="000000"/>
          <w:sz w:val="28"/>
        </w:rPr>
        <w:t>
</w:t>
      </w:r>
      <w:r>
        <w:rPr>
          <w:rFonts w:ascii="Times New Roman"/>
          <w:b w:val="false"/>
          <w:i w:val="false"/>
          <w:color w:val="000000"/>
          <w:sz w:val="28"/>
        </w:rPr>
        <w:t>
      2) мемлекеттік органдардың әкімшілік деректері.</w:t>
      </w:r>
      <w:r>
        <w:br/>
      </w:r>
      <w:r>
        <w:rPr>
          <w:rFonts w:ascii="Times New Roman"/>
          <w:b w:val="false"/>
          <w:i w:val="false"/>
          <w:color w:val="000000"/>
          <w:sz w:val="28"/>
        </w:rPr>
        <w:t>
</w:t>
      </w:r>
      <w:r>
        <w:rPr>
          <w:rFonts w:ascii="Times New Roman"/>
          <w:b w:val="false"/>
          <w:i w:val="false"/>
          <w:color w:val="000000"/>
          <w:sz w:val="28"/>
        </w:rPr>
        <w:t xml:space="preserve">
      20. Теңгерім бөлек қаржылық және қаржылық емес активтер бойынша қалыптастырылады. Активтер типтері бойынша бөлінеді. </w:t>
      </w:r>
      <w:r>
        <w:br/>
      </w:r>
      <w:r>
        <w:rPr>
          <w:rFonts w:ascii="Times New Roman"/>
          <w:b w:val="false"/>
          <w:i w:val="false"/>
          <w:color w:val="000000"/>
          <w:sz w:val="28"/>
        </w:rPr>
        <w:t>
</w:t>
      </w:r>
      <w:r>
        <w:rPr>
          <w:rFonts w:ascii="Times New Roman"/>
          <w:b w:val="false"/>
          <w:i w:val="false"/>
          <w:color w:val="000000"/>
          <w:sz w:val="28"/>
        </w:rPr>
        <w:t xml:space="preserve">
      21. Деректер көздерінен қолданылатын активтердің құны бухгалтерлік стандарттар бойынша бағаланады, деректер баға индекстерінің көмегімен қайта бағаланады. Табиғи ресурстар бойынша ақпарат натуралдық күйінде келеді, құндық бағалау үшін бағалы қазбалардың бағасы пайдаланылады, отандық бағалар болмаған жағдайда түсті және бағалы металдарға биржалық бағаланымның деректері пайдаланылады. </w:t>
      </w:r>
      <w:r>
        <w:br/>
      </w:r>
      <w:r>
        <w:rPr>
          <w:rFonts w:ascii="Times New Roman"/>
          <w:b w:val="false"/>
          <w:i w:val="false"/>
          <w:color w:val="000000"/>
          <w:sz w:val="28"/>
        </w:rPr>
        <w:t>
</w:t>
      </w:r>
      <w:r>
        <w:rPr>
          <w:rFonts w:ascii="Times New Roman"/>
          <w:b w:val="false"/>
          <w:i w:val="false"/>
          <w:color w:val="000000"/>
          <w:sz w:val="28"/>
        </w:rPr>
        <w:t xml:space="preserve">
      22. Түзетілген активтердің құны теңгерімдік кестелерге салынады. Келесі кезеңде деректерді тексеру және матрицалық кестенің көмегімен теңгерімдеу жүргізіледі. Кестелер қаржылық активтер мен міндеттемелердің запастары мен ағындары бойынша құрылады. </w:t>
      </w:r>
      <w:r>
        <w:br/>
      </w:r>
      <w:r>
        <w:rPr>
          <w:rFonts w:ascii="Times New Roman"/>
          <w:b w:val="false"/>
          <w:i w:val="false"/>
          <w:color w:val="000000"/>
          <w:sz w:val="28"/>
        </w:rPr>
        <w:t>
</w:t>
      </w:r>
      <w:r>
        <w:rPr>
          <w:rFonts w:ascii="Times New Roman"/>
          <w:b w:val="false"/>
          <w:i w:val="false"/>
          <w:color w:val="000000"/>
          <w:sz w:val="28"/>
        </w:rPr>
        <w:t>
      23. Көлденең теңгерім әр операция үшін баламалылықты қолдаумен байланысты, ағындар мен запастар барлық резидент-секторлар және басқа әлем бойынша қосындылаған кезде теңеледі.</w:t>
      </w:r>
      <w:r>
        <w:br/>
      </w:r>
      <w:r>
        <w:rPr>
          <w:rFonts w:ascii="Times New Roman"/>
          <w:b w:val="false"/>
          <w:i w:val="false"/>
          <w:color w:val="000000"/>
          <w:sz w:val="28"/>
        </w:rPr>
        <w:t>
</w:t>
      </w:r>
      <w:r>
        <w:rPr>
          <w:rFonts w:ascii="Times New Roman"/>
          <w:b w:val="false"/>
          <w:i w:val="false"/>
          <w:color w:val="000000"/>
          <w:sz w:val="28"/>
        </w:rPr>
        <w:t>
      24. Теңгеріміде ағымдағы кезеңнің бастапқы запастардың сомасы өткендегі кезеңнің соңғы запастарының сомасына тең.</w:t>
      </w:r>
      <w:r>
        <w:br/>
      </w:r>
      <w:r>
        <w:rPr>
          <w:rFonts w:ascii="Times New Roman"/>
          <w:b w:val="false"/>
          <w:i w:val="false"/>
          <w:color w:val="000000"/>
          <w:sz w:val="28"/>
        </w:rPr>
        <w:t>
</w:t>
      </w:r>
      <w:r>
        <w:rPr>
          <w:rFonts w:ascii="Times New Roman"/>
          <w:b w:val="false"/>
          <w:i w:val="false"/>
          <w:color w:val="000000"/>
          <w:sz w:val="28"/>
        </w:rPr>
        <w:t>
      25. Кезең аралығындағы барлық өзгерістердің сомасы операцияның, активтер көлеміндегі басқа өзгерістердің және қайта бағалаудың сомасына тең. Сомада сәйкессіздік болған жағдайда шоттарды, деректер көздерін қосымша тексеру жүргізіледі.</w:t>
      </w:r>
    </w:p>
    <w:bookmarkEnd w:id="8"/>
    <w:bookmarkStart w:name="z44" w:id="9"/>
    <w:p>
      <w:pPr>
        <w:spacing w:after="0"/>
        <w:ind w:left="0"/>
        <w:jc w:val="both"/>
      </w:pPr>
      <w:r>
        <w:rPr>
          <w:rFonts w:ascii="Times New Roman"/>
          <w:b w:val="false"/>
          <w:i w:val="false"/>
          <w:color w:val="000000"/>
          <w:sz w:val="28"/>
        </w:rPr>
        <w:t>
Активтер және пассивтер</w:t>
      </w:r>
      <w:r>
        <w:br/>
      </w:r>
      <w:r>
        <w:rPr>
          <w:rFonts w:ascii="Times New Roman"/>
          <w:b w:val="false"/>
          <w:i w:val="false"/>
          <w:color w:val="000000"/>
          <w:sz w:val="28"/>
        </w:rPr>
        <w:t>
теңгерімін қалыптастыру</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1-қосымша       </w:t>
      </w:r>
    </w:p>
    <w:bookmarkEnd w:id="9"/>
    <w:bookmarkStart w:name="z45" w:id="10"/>
    <w:p>
      <w:pPr>
        <w:spacing w:after="0"/>
        <w:ind w:left="0"/>
        <w:jc w:val="left"/>
      </w:pPr>
      <w:r>
        <w:rPr>
          <w:rFonts w:ascii="Times New Roman"/>
          <w:b/>
          <w:i w:val="false"/>
          <w:color w:val="000000"/>
        </w:rPr>
        <w:t xml:space="preserve"> 
Активтер және пассивтер теңгерімінің негізгі тепе-теңдігі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теңгерімдегі активтердің нақты түрі запастарының құны</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активтердің жалпы құнынан есептік кезең аралығында жасалынған операциялар нәтижесінде істен шыққан активтердің жалпы құнын алып тастағанда: қаржылық емес активтермен операциялар капиталмен жасалатын операциялар шотында көрсетіледі (негізгі қапиталды тұтынуды қоса алғанда), ал қаржылық активтермен операциялар қаржы шотында көрсетіледі</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көлеміндегі басқа өзгерістердің құны (оң немесе теріс таңбамен), мысалы, пайдалы қазбалардың жаңа кең орындарын ашу немесе активті жою нәтижесінде (әскери іс-әрекет немесе табиғат апаты нәтижесінде): осы өзгерістер активтер көлеміндегі басқа өзгерістер шотында көрсетіледі</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 бағасының өзгеруіне байланысты есептік кезең аралығында алынған номиналдық холдингтік пайданың құны (оң немесе теріс таңбамен): осы өзгерістер қайта бағалау шотына көрсетіледі</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теңгерімдегі активтер запастарының құны.</w:t>
            </w:r>
          </w:p>
        </w:tc>
      </w:tr>
    </w:tbl>
    <w:p>
      <w:pPr>
        <w:spacing w:after="0"/>
        <w:ind w:left="0"/>
        <w:jc w:val="both"/>
      </w:pPr>
      <w:r>
        <w:rPr>
          <w:rFonts w:ascii="Times New Roman"/>
          <w:b w:val="false"/>
          <w:i w:val="false"/>
          <w:color w:val="000000"/>
          <w:sz w:val="28"/>
        </w:rPr>
        <w:t>Дереккөз ҰШЖ 2008.</w:t>
      </w:r>
    </w:p>
    <w:bookmarkStart w:name="z46" w:id="11"/>
    <w:p>
      <w:pPr>
        <w:spacing w:after="0"/>
        <w:ind w:left="0"/>
        <w:jc w:val="both"/>
      </w:pPr>
      <w:r>
        <w:rPr>
          <w:rFonts w:ascii="Times New Roman"/>
          <w:b w:val="false"/>
          <w:i w:val="false"/>
          <w:color w:val="000000"/>
          <w:sz w:val="28"/>
        </w:rPr>
        <w:t>
Активтер және пассивтер</w:t>
      </w:r>
      <w:r>
        <w:br/>
      </w:r>
      <w:r>
        <w:rPr>
          <w:rFonts w:ascii="Times New Roman"/>
          <w:b w:val="false"/>
          <w:i w:val="false"/>
          <w:color w:val="000000"/>
          <w:sz w:val="28"/>
        </w:rPr>
        <w:t>
теңгерімін қалыптастыру</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2-қосымша       </w:t>
      </w:r>
    </w:p>
    <w:bookmarkEnd w:id="11"/>
    <w:bookmarkStart w:name="z47" w:id="12"/>
    <w:p>
      <w:pPr>
        <w:spacing w:after="0"/>
        <w:ind w:left="0"/>
        <w:jc w:val="left"/>
      </w:pPr>
      <w:r>
        <w:rPr>
          <w:rFonts w:ascii="Times New Roman"/>
          <w:b/>
          <w:i w:val="false"/>
          <w:color w:val="000000"/>
        </w:rPr>
        <w:t xml:space="preserve"> 
Активтер және пассивтер теңгерімінің құрылымы</w:t>
      </w:r>
    </w:p>
    <w:bookmarkEnd w:id="12"/>
    <w:p>
      <w:pPr>
        <w:spacing w:after="0"/>
        <w:ind w:left="0"/>
        <w:jc w:val="both"/>
      </w:pPr>
      <w:r>
        <w:rPr>
          <w:rFonts w:ascii="Times New Roman"/>
          <w:b/>
          <w:i w:val="false"/>
          <w:color w:val="000000"/>
          <w:sz w:val="28"/>
        </w:rPr>
        <w:t>                  Активтердің запастары және ондағы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5774"/>
        <w:gridCol w:w="884"/>
        <w:gridCol w:w="884"/>
        <w:gridCol w:w="884"/>
        <w:gridCol w:w="884"/>
        <w:gridCol w:w="1163"/>
        <w:gridCol w:w="858"/>
        <w:gridCol w:w="645"/>
        <w:gridCol w:w="938"/>
      </w:tblGrid>
      <w:tr>
        <w:trPr>
          <w:trHeight w:val="27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Активтердің запастары және активтердегі өзгерістер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S11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S12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S13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S14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S15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Қаржылық емес корпорациялар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Қаржылық корпорациялар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басқару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Үй шаруашылықтары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Үй шаруашылықтарына қызмет ететін коммерциялық емес ұйымдар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экономика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әлем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Бастапқы активтер және пассивтер теңгерімі
</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қаржылық емес активтер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AN11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2 579</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AN12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айналым құралдары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AN13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Құндылықтар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Өндірілмеген қаржылық емес активтер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AN21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AN22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жалдау шарттары және лицензиялар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AN23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 және маркетингтік активтер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активтер/міндеттемелер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9 036</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 алтын және Қарыздарға арнайы құқықтар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Қолдағы валюта және депозиттер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құнды қағаздар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AF5</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капитал және инвестициялық қорлардың акциялары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3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AF6</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зейнетақы қамтамасыз ету және стандартталған кепілдемелер бағдарламасы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және қызметкерлердің акцияларды сатып алуына арналған опциондар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9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дебиторлық/кредиторлық берешек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Активтердегі барлық өзгерістер
</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қаржылық емес активтер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AN11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AN12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айналым құралдары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AN13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Құндылықтар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Өндірілмеген қаржылық емес активтер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AN21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AN22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жалдау шарттары және лицензиялар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AN23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 және маркетингтік активтер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активтер/міндеттемелер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 алтын және Қарыздарға арнайы құқықтар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Қолдағы валюта және депозиттер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құнды қағаздар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AF5</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капитал және инвестициялық қорлардың акциялары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AF6</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зейнетақы қамтамасыз ету және стандартталған кепілдемелер бағдарламасы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40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және қызметкерлердің акцияларды сатып алуына арналған опциондар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дебиторлық/кредиторлық берешек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активтер және пассивтер теңгерімі
</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қаржылық емес активтер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AN11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AN12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айналым құралдары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AN13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Құндылықтар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Өндірілмеген қаржылық емес активтер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AN21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AN22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жалдау шарттары және лицензиялар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AN23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 және маркетингтік активтер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активтер/міндеттемелер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9 613</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 алтын және Қарыздарға арнайы құқықтар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Қолдағы валюта және депозиттер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құнды қағаздар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AF5</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капитал және инвестициялық қорлардың акциялары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AF6</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зейнетақы қамтамасыз ету және стандартталған кепілдемелер бағдарламасы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40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және қызметкерлердің акцияларды сатып алуына арналған опциондар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дебиторлық/кредиторлық берешек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bl>
    <w:p>
      <w:pPr>
        <w:spacing w:after="0"/>
        <w:ind w:left="0"/>
        <w:jc w:val="both"/>
      </w:pPr>
      <w:r>
        <w:rPr>
          <w:rFonts w:ascii="Times New Roman"/>
          <w:b/>
          <w:i w:val="false"/>
          <w:color w:val="000000"/>
          <w:sz w:val="28"/>
        </w:rPr>
        <w:t>             Міндеттемелердің запастары және ондағы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5738"/>
        <w:gridCol w:w="893"/>
        <w:gridCol w:w="893"/>
        <w:gridCol w:w="893"/>
        <w:gridCol w:w="893"/>
        <w:gridCol w:w="1130"/>
        <w:gridCol w:w="854"/>
        <w:gridCol w:w="683"/>
        <w:gridCol w:w="893"/>
      </w:tblGrid>
      <w:tr>
        <w:trPr>
          <w:trHeight w:val="3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w:t>
            </w:r>
          </w:p>
        </w:tc>
        <w:tc>
          <w:tcPr>
            <w:tcW w:w="5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Міндеттемеледің запастары және міндеттемелер мен капиталдың таза құнындағы өзгерістер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S14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Қаржылық емес корпорациялар
</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Қаржылық корпорациялар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басқару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Үй шаруашылықтары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Үй шаруашылықтарына қызмет ететін коммерциялық емес ұйымдар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экономика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әлем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Бастапқы активтер және пассивтер теңгерімі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активтер/міндеттемелер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9 036</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 алтын және Қарыздарға арнайы құқықтар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Қолдағы валюта және депозиттер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құнды қағаздар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капитал және инвестициялық қорлардың акциялары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24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зейнетақы қамтамасыз ету және стандартталған кепілдемелер бағдарламасы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40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және қызметкерлердің акцияларды сатып алуына арналған опциондар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AF8</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дебиторлық/кредиторлық берешек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B90</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Капиталдың таза құны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Міндеттемелер мен капиталдың таза құнындағы барлық өзгерістер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активтер/міндеттемелер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 алтын және Қарыздарға арнайы құқықтар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Қолдағы валюта және депозиттер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құнды қағаздар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капитал және инвестициялық қорлардың акциялары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зейнетақы қамтамасыз ету және стандартталған кепілдемелер бағдарламасы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43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және қызметкерлердің акцияларды сатып алуына арналған опциондар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AF8</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дебиторлық/кредиторлық берешек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B10</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Капиталдың таза құнындағы барлық өзгерістер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B101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Жинақтау және күрделі трансферттер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B102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Активтер көлеміндегі басқа өзгерістер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B103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Номиналдық холдингтік пайдалар/шығындар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B1031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Нейтралдық холдингтік пайдалар/шығындар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B1032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Нактылы холдингтік пайдалар/шығындар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активтер және пассивтер теңгерімі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активтер/міндеттемелер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9 613</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AF1</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 алтын және Қарыздарға арнайы құқықтар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AF2</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Қолдағы валюта және депозиттер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AF3</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құнды қағаздар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AF4</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AF5</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капитал және инвестициялық қорлардың акциялары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w:t>
            </w:r>
          </w:p>
        </w:tc>
      </w:tr>
      <w:tr>
        <w:trPr>
          <w:trHeight w:val="37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AF6</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зейнетақы қамтамасыз ету және стандартталған кепілдемелер бағдарламасы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42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және қызметкерлердің акцияларды сатып алуына арналған опциондар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AF8</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дебиторлық/кредиторлық берешек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B90</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Капиталдың таза құны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w:t>
            </w:r>
          </w:p>
        </w:tc>
      </w:tr>
    </w:tbl>
    <w:p>
      <w:pPr>
        <w:spacing w:after="0"/>
        <w:ind w:left="0"/>
        <w:jc w:val="both"/>
      </w:pPr>
      <w:r>
        <w:rPr>
          <w:rFonts w:ascii="Times New Roman"/>
          <w:b w:val="false"/>
          <w:i w:val="false"/>
          <w:color w:val="000000"/>
          <w:sz w:val="28"/>
        </w:rPr>
        <w:t>Дереккөз ҰШЖ 2008.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