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3244c" w14:textId="cb324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әлеуметтік даму министрлігінің Формулярлық комиссиясы жөнінде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6 желтоқсандағы № 1037 бұйрығы. Қазақстан Республикасының Әділет министрлігінде 2017 жылғы 4 қаңтарда № 14641 болып тіркелді. Күші жойылды - Қазақстан Республикасы Денсаулық сақтау министрінің м.а. 2019 жылғы 14 маусымдағы № ҚР ДСМ-94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14.06.2019 </w:t>
      </w:r>
      <w:r>
        <w:rPr>
          <w:rFonts w:ascii="Times New Roman"/>
          <w:b w:val="false"/>
          <w:i w:val="false"/>
          <w:color w:val="ff0000"/>
          <w:sz w:val="28"/>
        </w:rPr>
        <w:t>№ ҚР ДСМ-94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7-бабы 1-тармағының </w:t>
      </w:r>
      <w:r>
        <w:rPr>
          <w:rFonts w:ascii="Times New Roman"/>
          <w:b w:val="false"/>
          <w:i w:val="false"/>
          <w:color w:val="000000"/>
          <w:sz w:val="28"/>
        </w:rPr>
        <w:t>70-1)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Қосы беріліп отырған Қазақстан Республикасы Денсаулық сақтау және әлеуметтік даму министрлігінің Формулярлық комиссиясы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"Қазақстан Республикасы Денсаулық сақтау министрлігінің Формулярлық комиссиясы туралы ережені бекіту туралы" Қазақстан Республикасы Денсаулық сақтау министрінің міндетін атқарушының 2013 жылғы 12 желтоқсандағы № 723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9090 болып тіркелген, "Казахстанская правда" газетінде 2014 жылғы 12 ақпандағы № 29 нөмірінде жарияланған (27650);</w:t>
      </w:r>
    </w:p>
    <w:bookmarkEnd w:id="3"/>
    <w:bookmarkStart w:name="z5" w:id="4"/>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Формулярлық комиссиясы туралы ережені бекіту туралы" Қазақстан Республикасы Денсаулық сақтау министрінің міндетін атқарушының 2013 жылғы 12 желтоқсандағы № 723 бұйрығына өзгерістер мен толықтырулар енгізу туралы" Қазақстан Республикасы Денсаулық сақтау және әлеуметтік даму министрінің 2015 жылғы 28 сәуірдегі № 282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2015 жылғы 26 мамырда № 11182 болып тіркелген, 2015 жылғы 20 наурызда "Әділет" ақпараттық-құқықтық жүйесінде жарияланған) күші жойылсын.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және әлеуметтік даму министрлігінің Медициналық және фармацевтикалық қызметті бақылау комитеті:</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бұйрықтың көшірмелерін мемлекеттік тіркелген күнінен бастап күнтізбелік он күн ішінде баспа және электронды түрде бір данада мемлекеттік және орыс тілдерінде Қазақстан Республикасы нормативтік құқықтық актілерінің эталондық бақылау банкіне қосу үшін, мерзімді баспа басылымдарында және "Әділет" ақпараттық-құқықтық жүйесінде жариялауға "Республикалық құқықтық ақпарат орталығы" шаруашылық жүргізу құқығындағы республикалық мемлекеттік кәсіпорнына ресми жариялауға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жариялауды;</w:t>
      </w:r>
    </w:p>
    <w:bookmarkEnd w:id="8"/>
    <w:bookmarkStart w:name="z10" w:id="9"/>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3) және 4) тармақшаларында көзделген іс-шараларды орындалуы жөнінде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және әлеуметтік даму вице-министрі А.В. Цойға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6 желтоқсандағы</w:t>
            </w:r>
            <w:r>
              <w:br/>
            </w:r>
            <w:r>
              <w:rPr>
                <w:rFonts w:ascii="Times New Roman"/>
                <w:b w:val="false"/>
                <w:i w:val="false"/>
                <w:color w:val="000000"/>
                <w:sz w:val="20"/>
              </w:rPr>
              <w:t>№ 1037 бұйрығымен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Қазақстан Республикасы Денсаулық сақтау және әлеуметтік</w:t>
      </w:r>
      <w:r>
        <w:br/>
      </w:r>
      <w:r>
        <w:rPr>
          <w:rFonts w:ascii="Times New Roman"/>
          <w:b/>
          <w:i w:val="false"/>
          <w:color w:val="000000"/>
        </w:rPr>
        <w:t>даму министрлігінің Формулярлық комиссиясы туралы ереже</w:t>
      </w:r>
      <w:r>
        <w:br/>
      </w:r>
      <w:r>
        <w:rPr>
          <w:rFonts w:ascii="Times New Roman"/>
          <w:b/>
          <w:i w:val="false"/>
          <w:color w:val="000000"/>
        </w:rPr>
        <w:t>1-тарау. Жалпы ережелер</w:t>
      </w:r>
    </w:p>
    <w:bookmarkEnd w:id="12"/>
    <w:bookmarkStart w:name="z16" w:id="13"/>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министрлігінің Формулярлық комиссиясы (бұдан әрі – Формулярлық комиссия) Қазақстан Республикасы Денсаулық сақтау және әлеуметтік даму министрлігінің (бұдан әрі – Министрлік) консультациялық-кеңесші органы болып табылады.</w:t>
      </w:r>
    </w:p>
    <w:bookmarkEnd w:id="13"/>
    <w:bookmarkStart w:name="z17" w:id="14"/>
    <w:p>
      <w:pPr>
        <w:spacing w:after="0"/>
        <w:ind w:left="0"/>
        <w:jc w:val="both"/>
      </w:pPr>
      <w:r>
        <w:rPr>
          <w:rFonts w:ascii="Times New Roman"/>
          <w:b w:val="false"/>
          <w:i w:val="false"/>
          <w:color w:val="000000"/>
          <w:sz w:val="28"/>
        </w:rPr>
        <w:t>
      2. Формулярлық комиссия өзіне жүктелген міндеттері мен функцияларға сәйкес ұсыныстарды әзірлейді және Министрліктің қарауына ұсынады.</w:t>
      </w:r>
    </w:p>
    <w:bookmarkEnd w:id="14"/>
    <w:bookmarkStart w:name="z18" w:id="15"/>
    <w:p>
      <w:pPr>
        <w:spacing w:after="0"/>
        <w:ind w:left="0"/>
        <w:jc w:val="both"/>
      </w:pPr>
      <w:r>
        <w:rPr>
          <w:rFonts w:ascii="Times New Roman"/>
          <w:b w:val="false"/>
          <w:i w:val="false"/>
          <w:color w:val="000000"/>
          <w:sz w:val="28"/>
        </w:rPr>
        <w:t>
      3. Формулярлық комиссия өз жұмысында Қазақстан Республикасының қолданыстағы нормативтік құқықтық актілерін және осы Формулярлық комиссия туралы ержені (бұдан әрі – Ереже) басшылыққа алады.</w:t>
      </w:r>
    </w:p>
    <w:bookmarkEnd w:id="15"/>
    <w:bookmarkStart w:name="z19" w:id="16"/>
    <w:p>
      <w:pPr>
        <w:spacing w:after="0"/>
        <w:ind w:left="0"/>
        <w:jc w:val="both"/>
      </w:pPr>
      <w:r>
        <w:rPr>
          <w:rFonts w:ascii="Times New Roman"/>
          <w:b w:val="false"/>
          <w:i w:val="false"/>
          <w:color w:val="000000"/>
          <w:sz w:val="28"/>
        </w:rPr>
        <w:t>
      4. Осы Ережеде пайдаланылатын негізгі ұғымдар:</w:t>
      </w:r>
    </w:p>
    <w:bookmarkEnd w:id="16"/>
    <w:bookmarkStart w:name="z20" w:id="17"/>
    <w:p>
      <w:pPr>
        <w:spacing w:after="0"/>
        <w:ind w:left="0"/>
        <w:jc w:val="both"/>
      </w:pPr>
      <w:r>
        <w:rPr>
          <w:rFonts w:ascii="Times New Roman"/>
          <w:b w:val="false"/>
          <w:i w:val="false"/>
          <w:color w:val="000000"/>
          <w:sz w:val="28"/>
        </w:rPr>
        <w:t>
      1) дәрілік препараттың дәлелденген клиникалық тиімділігі – мета-талдауларда және (немесе) жүйелі шолуларда және (немесе) рандомизирленген бақыланатын клиникалық зерттеулерде дәлелденген, терапиялық мақсаттағы фармакологиялық әсер;</w:t>
      </w:r>
    </w:p>
    <w:bookmarkEnd w:id="17"/>
    <w:bookmarkStart w:name="z21" w:id="18"/>
    <w:p>
      <w:pPr>
        <w:spacing w:after="0"/>
        <w:ind w:left="0"/>
        <w:jc w:val="both"/>
      </w:pPr>
      <w:r>
        <w:rPr>
          <w:rFonts w:ascii="Times New Roman"/>
          <w:b w:val="false"/>
          <w:i w:val="false"/>
          <w:color w:val="000000"/>
          <w:sz w:val="28"/>
        </w:rPr>
        <w:t>
      2) Қазақстандық ұлттық дәрілік формуляр – шекті бағалары көрсетіле отырып, тегін медициналық көмектің кепілдік берілген көлемін көрсету үшін қалыптастырылған және денсаулық сақтау ұйымдарында дәрілік формулярларды әзірлеу мен бекіту үшін міндетті негіз болып табылатын, клиникалық тиімділігі мен қауіпсіздігі дәлелденген дәрілік заттардың тізбесі.</w:t>
      </w:r>
    </w:p>
    <w:bookmarkEnd w:id="18"/>
    <w:bookmarkStart w:name="z22" w:id="19"/>
    <w:p>
      <w:pPr>
        <w:spacing w:after="0"/>
        <w:ind w:left="0"/>
        <w:jc w:val="left"/>
      </w:pPr>
      <w:r>
        <w:rPr>
          <w:rFonts w:ascii="Times New Roman"/>
          <w:b/>
          <w:i w:val="false"/>
          <w:color w:val="000000"/>
        </w:rPr>
        <w:t xml:space="preserve"> 2-тарау. Формулярлық комиссияның міндеттері мен функциялары</w:t>
      </w:r>
    </w:p>
    <w:bookmarkEnd w:id="19"/>
    <w:bookmarkStart w:name="z23" w:id="20"/>
    <w:p>
      <w:pPr>
        <w:spacing w:after="0"/>
        <w:ind w:left="0"/>
        <w:jc w:val="both"/>
      </w:pPr>
      <w:r>
        <w:rPr>
          <w:rFonts w:ascii="Times New Roman"/>
          <w:b w:val="false"/>
          <w:i w:val="false"/>
          <w:color w:val="000000"/>
          <w:sz w:val="28"/>
        </w:rPr>
        <w:t>
      5. Формулярлық комиссияның негізгі міндеттері:</w:t>
      </w:r>
    </w:p>
    <w:bookmarkEnd w:id="20"/>
    <w:bookmarkStart w:name="z24" w:id="21"/>
    <w:p>
      <w:pPr>
        <w:spacing w:after="0"/>
        <w:ind w:left="0"/>
        <w:jc w:val="both"/>
      </w:pPr>
      <w:r>
        <w:rPr>
          <w:rFonts w:ascii="Times New Roman"/>
          <w:b w:val="false"/>
          <w:i w:val="false"/>
          <w:color w:val="000000"/>
          <w:sz w:val="28"/>
        </w:rPr>
        <w:t>
      1) халықты және денсаулық сақтау ұйымдарын қауіпсіз, тиімді, сапалы және қолжетімді дәрілік заттармен, медициналық мақсаттағы бұйымдармен және медициналық техникамен қамтамасыз етуге жәрдемдесу;</w:t>
      </w:r>
    </w:p>
    <w:bookmarkEnd w:id="21"/>
    <w:bookmarkStart w:name="z25" w:id="22"/>
    <w:p>
      <w:pPr>
        <w:spacing w:after="0"/>
        <w:ind w:left="0"/>
        <w:jc w:val="both"/>
      </w:pPr>
      <w:r>
        <w:rPr>
          <w:rFonts w:ascii="Times New Roman"/>
          <w:b w:val="false"/>
          <w:i w:val="false"/>
          <w:color w:val="000000"/>
          <w:sz w:val="28"/>
        </w:rPr>
        <w:t>
      2) ДЗ және ММБ сапасы мен қолжетімділігін қамтамасыз етуге жәрдемдесу;</w:t>
      </w:r>
    </w:p>
    <w:bookmarkEnd w:id="22"/>
    <w:bookmarkStart w:name="z26" w:id="23"/>
    <w:p>
      <w:pPr>
        <w:spacing w:after="0"/>
        <w:ind w:left="0"/>
        <w:jc w:val="both"/>
      </w:pPr>
      <w:r>
        <w:rPr>
          <w:rFonts w:ascii="Times New Roman"/>
          <w:b w:val="false"/>
          <w:i w:val="false"/>
          <w:color w:val="000000"/>
          <w:sz w:val="28"/>
        </w:rPr>
        <w:t>
      3) Дәрілік заттарды және формулярлық жүйені оңтайлы пайдалану арқылы дәрі-дәрмекпен қамтамасыз етуді қолдау және жетілдіру болып табылады.</w:t>
      </w:r>
    </w:p>
    <w:bookmarkEnd w:id="23"/>
    <w:bookmarkStart w:name="z27" w:id="24"/>
    <w:p>
      <w:pPr>
        <w:spacing w:after="0"/>
        <w:ind w:left="0"/>
        <w:jc w:val="both"/>
      </w:pPr>
      <w:r>
        <w:rPr>
          <w:rFonts w:ascii="Times New Roman"/>
          <w:b w:val="false"/>
          <w:i w:val="false"/>
          <w:color w:val="000000"/>
          <w:sz w:val="28"/>
        </w:rPr>
        <w:t>
      6. Формулярлық комиссияның негізгі функциялары:</w:t>
      </w:r>
    </w:p>
    <w:bookmarkEnd w:id="24"/>
    <w:bookmarkStart w:name="z28" w:id="25"/>
    <w:p>
      <w:pPr>
        <w:spacing w:after="0"/>
        <w:ind w:left="0"/>
        <w:jc w:val="both"/>
      </w:pPr>
      <w:r>
        <w:rPr>
          <w:rFonts w:ascii="Times New Roman"/>
          <w:b w:val="false"/>
          <w:i w:val="false"/>
          <w:color w:val="000000"/>
          <w:sz w:val="28"/>
        </w:rPr>
        <w:t>
      1) облыстардың және денсаулық сақтау ұйымдарының формулярлық комиссияларының қызметін үйлестіру;</w:t>
      </w:r>
    </w:p>
    <w:bookmarkEnd w:id="25"/>
    <w:bookmarkStart w:name="z29" w:id="26"/>
    <w:p>
      <w:pPr>
        <w:spacing w:after="0"/>
        <w:ind w:left="0"/>
        <w:jc w:val="both"/>
      </w:pPr>
      <w:r>
        <w:rPr>
          <w:rFonts w:ascii="Times New Roman"/>
          <w:b w:val="false"/>
          <w:i w:val="false"/>
          <w:color w:val="000000"/>
          <w:sz w:val="28"/>
        </w:rPr>
        <w:t>
      2) фармакотерапия кезінде дәлелді медицинаны енгізуге жәрдемдесу;</w:t>
      </w:r>
    </w:p>
    <w:bookmarkEnd w:id="26"/>
    <w:bookmarkStart w:name="z30" w:id="27"/>
    <w:p>
      <w:pPr>
        <w:spacing w:after="0"/>
        <w:ind w:left="0"/>
        <w:jc w:val="both"/>
      </w:pPr>
      <w:r>
        <w:rPr>
          <w:rFonts w:ascii="Times New Roman"/>
          <w:b w:val="false"/>
          <w:i w:val="false"/>
          <w:color w:val="000000"/>
          <w:sz w:val="28"/>
        </w:rPr>
        <w:t>
      3) Қазақстандық ұлттық дәрілік формулярды әзірлеуге, келісуге және тұрақты қайта қарауға қатысу;</w:t>
      </w:r>
    </w:p>
    <w:bookmarkEnd w:id="27"/>
    <w:bookmarkStart w:name="z31" w:id="28"/>
    <w:p>
      <w:pPr>
        <w:spacing w:after="0"/>
        <w:ind w:left="0"/>
        <w:jc w:val="both"/>
      </w:pPr>
      <w:r>
        <w:rPr>
          <w:rFonts w:ascii="Times New Roman"/>
          <w:b w:val="false"/>
          <w:i w:val="false"/>
          <w:color w:val="000000"/>
          <w:sz w:val="28"/>
        </w:rPr>
        <w:t>
      4) дәрілік заттарды ұтымды пайдалану бойынша дәрігерлерге арналған ұлттық анықтамалықты әзірлеуге және келісуге қатысу;</w:t>
      </w:r>
    </w:p>
    <w:bookmarkEnd w:id="28"/>
    <w:bookmarkStart w:name="z32" w:id="29"/>
    <w:p>
      <w:pPr>
        <w:spacing w:after="0"/>
        <w:ind w:left="0"/>
        <w:jc w:val="both"/>
      </w:pPr>
      <w:r>
        <w:rPr>
          <w:rFonts w:ascii="Times New Roman"/>
          <w:b w:val="false"/>
          <w:i w:val="false"/>
          <w:color w:val="000000"/>
          <w:sz w:val="28"/>
        </w:rPr>
        <w:t>
      5) Қазақстан Республикасында пайдалану үшін әзірленген клиникалық нұсқауларды, диагностика және емдеу хаттамаларын, емдеу стандарттарын қарау;</w:t>
      </w:r>
    </w:p>
    <w:bookmarkEnd w:id="29"/>
    <w:bookmarkStart w:name="z33" w:id="30"/>
    <w:p>
      <w:pPr>
        <w:spacing w:after="0"/>
        <w:ind w:left="0"/>
        <w:jc w:val="both"/>
      </w:pPr>
      <w:r>
        <w:rPr>
          <w:rFonts w:ascii="Times New Roman"/>
          <w:b w:val="false"/>
          <w:i w:val="false"/>
          <w:color w:val="000000"/>
          <w:sz w:val="28"/>
        </w:rPr>
        <w:t>
      6) дәрілік заттарды ұтымды қолдану жөніндегі ұсынымдарды әзірлеу;</w:t>
      </w:r>
    </w:p>
    <w:bookmarkEnd w:id="30"/>
    <w:bookmarkStart w:name="z34" w:id="31"/>
    <w:p>
      <w:pPr>
        <w:spacing w:after="0"/>
        <w:ind w:left="0"/>
        <w:jc w:val="both"/>
      </w:pPr>
      <w:r>
        <w:rPr>
          <w:rFonts w:ascii="Times New Roman"/>
          <w:b w:val="false"/>
          <w:i w:val="false"/>
          <w:color w:val="000000"/>
          <w:sz w:val="28"/>
        </w:rPr>
        <w:t>
      7) дәрілік заттарды пайдалануды бағалау бағдарламасын енгізуге жәрдемдесу;</w:t>
      </w:r>
    </w:p>
    <w:bookmarkEnd w:id="31"/>
    <w:bookmarkStart w:name="z35" w:id="32"/>
    <w:p>
      <w:pPr>
        <w:spacing w:after="0"/>
        <w:ind w:left="0"/>
        <w:jc w:val="both"/>
      </w:pPr>
      <w:r>
        <w:rPr>
          <w:rFonts w:ascii="Times New Roman"/>
          <w:b w:val="false"/>
          <w:i w:val="false"/>
          <w:color w:val="000000"/>
          <w:sz w:val="28"/>
        </w:rPr>
        <w:t>
      8) тегін медициналық көмектің кепілдік берілген көлемі шеңберінде дәрілік заттардың, медициналық мақсаттағы бұйымдардың тізімдерін келісу;</w:t>
      </w:r>
    </w:p>
    <w:bookmarkEnd w:id="32"/>
    <w:bookmarkStart w:name="z36" w:id="33"/>
    <w:p>
      <w:pPr>
        <w:spacing w:after="0"/>
        <w:ind w:left="0"/>
        <w:jc w:val="both"/>
      </w:pPr>
      <w:r>
        <w:rPr>
          <w:rFonts w:ascii="Times New Roman"/>
          <w:b w:val="false"/>
          <w:i w:val="false"/>
          <w:color w:val="000000"/>
          <w:sz w:val="28"/>
        </w:rPr>
        <w:t>
      9) дәрі-дәрмекпен қамтамасыз ету жүйесін жетілдіру бойынша ұсынымдарды қарау және келісу;</w:t>
      </w:r>
    </w:p>
    <w:bookmarkEnd w:id="33"/>
    <w:bookmarkStart w:name="z37" w:id="34"/>
    <w:p>
      <w:pPr>
        <w:spacing w:after="0"/>
        <w:ind w:left="0"/>
        <w:jc w:val="both"/>
      </w:pPr>
      <w:r>
        <w:rPr>
          <w:rFonts w:ascii="Times New Roman"/>
          <w:b w:val="false"/>
          <w:i w:val="false"/>
          <w:color w:val="000000"/>
          <w:sz w:val="28"/>
        </w:rPr>
        <w:t>
      10) Дүниежүзілік денсаулық сақтау ұйымының және Еуропа одағының өлшемшарттарын ескере отырып, дәрілік заттарды этикалық алға ілгерілетуге жәрдемдесу;</w:t>
      </w:r>
    </w:p>
    <w:bookmarkEnd w:id="34"/>
    <w:bookmarkStart w:name="z38" w:id="35"/>
    <w:p>
      <w:pPr>
        <w:spacing w:after="0"/>
        <w:ind w:left="0"/>
        <w:jc w:val="both"/>
      </w:pPr>
      <w:r>
        <w:rPr>
          <w:rFonts w:ascii="Times New Roman"/>
          <w:b w:val="false"/>
          <w:i w:val="false"/>
          <w:color w:val="000000"/>
          <w:sz w:val="28"/>
        </w:rPr>
        <w:t>
      11) дәрілік заттардың өзара әрекеті мен жанама әсерлері туралы деректерді, фармакологиялық-экономикалық және фармакологиялық-эпидемиологиялық зерттеу нәтижелерін бағалау;</w:t>
      </w:r>
    </w:p>
    <w:bookmarkEnd w:id="35"/>
    <w:bookmarkStart w:name="z39" w:id="36"/>
    <w:p>
      <w:pPr>
        <w:spacing w:after="0"/>
        <w:ind w:left="0"/>
        <w:jc w:val="both"/>
      </w:pPr>
      <w:r>
        <w:rPr>
          <w:rFonts w:ascii="Times New Roman"/>
          <w:b w:val="false"/>
          <w:i w:val="false"/>
          <w:color w:val="000000"/>
          <w:sz w:val="28"/>
        </w:rPr>
        <w:t>
      12) халықаралық тәжірибенің, әртүрлі аурулардың фармакотерапиясы бойынша ұлттық стандарттардың талдауларын қарау, клиникалық және экономикалық тиімділігінің ғылыми дәлелдерін зерделеу;</w:t>
      </w:r>
    </w:p>
    <w:bookmarkEnd w:id="36"/>
    <w:bookmarkStart w:name="z40" w:id="37"/>
    <w:p>
      <w:pPr>
        <w:spacing w:after="0"/>
        <w:ind w:left="0"/>
        <w:jc w:val="both"/>
      </w:pPr>
      <w:r>
        <w:rPr>
          <w:rFonts w:ascii="Times New Roman"/>
          <w:b w:val="false"/>
          <w:i w:val="false"/>
          <w:color w:val="000000"/>
          <w:sz w:val="28"/>
        </w:rPr>
        <w:t>
      13) Қазақстан Республикасының халқын дәрі-дәрмекпен қамтамасыз етудің нысаналы бағдарламаларын әзірлеуге және келісуге қатысу;</w:t>
      </w:r>
    </w:p>
    <w:bookmarkEnd w:id="37"/>
    <w:bookmarkStart w:name="z41" w:id="38"/>
    <w:p>
      <w:pPr>
        <w:spacing w:after="0"/>
        <w:ind w:left="0"/>
        <w:jc w:val="both"/>
      </w:pPr>
      <w:r>
        <w:rPr>
          <w:rFonts w:ascii="Times New Roman"/>
          <w:b w:val="false"/>
          <w:i w:val="false"/>
          <w:color w:val="000000"/>
          <w:sz w:val="28"/>
        </w:rPr>
        <w:t>
      14) денсаулық сақтау саласындағы жаңа технологияларды пайдалану, соның ішінде дәрілік заттарды қолдану жөніндегі ұсыныстарды қарау және енгізу;</w:t>
      </w:r>
    </w:p>
    <w:bookmarkEnd w:id="38"/>
    <w:bookmarkStart w:name="z42" w:id="39"/>
    <w:p>
      <w:pPr>
        <w:spacing w:after="0"/>
        <w:ind w:left="0"/>
        <w:jc w:val="both"/>
      </w:pPr>
      <w:r>
        <w:rPr>
          <w:rFonts w:ascii="Times New Roman"/>
          <w:b w:val="false"/>
          <w:i w:val="false"/>
          <w:color w:val="000000"/>
          <w:sz w:val="28"/>
        </w:rPr>
        <w:t>
      15) дәрілік заттарды, дәлелді медицинаны ұтымды пайдалану бойынша оқытуға қатысу;</w:t>
      </w:r>
    </w:p>
    <w:bookmarkEnd w:id="39"/>
    <w:bookmarkStart w:name="z43" w:id="40"/>
    <w:p>
      <w:pPr>
        <w:spacing w:after="0"/>
        <w:ind w:left="0"/>
        <w:jc w:val="both"/>
      </w:pPr>
      <w:r>
        <w:rPr>
          <w:rFonts w:ascii="Times New Roman"/>
          <w:b w:val="false"/>
          <w:i w:val="false"/>
          <w:color w:val="000000"/>
          <w:sz w:val="28"/>
        </w:rPr>
        <w:t>
      16) облыстардың және денсаулық сақтау ұйымдарының формулярлық комиссиясына консультациялық және әдістемелік көмек көрсету;</w:t>
      </w:r>
    </w:p>
    <w:bookmarkEnd w:id="40"/>
    <w:bookmarkStart w:name="z44" w:id="41"/>
    <w:p>
      <w:pPr>
        <w:spacing w:after="0"/>
        <w:ind w:left="0"/>
        <w:jc w:val="both"/>
      </w:pPr>
      <w:r>
        <w:rPr>
          <w:rFonts w:ascii="Times New Roman"/>
          <w:b w:val="false"/>
          <w:i w:val="false"/>
          <w:color w:val="000000"/>
          <w:sz w:val="28"/>
        </w:rPr>
        <w:t>
      17) тегін медициналық көмектің кепілдік берілген көлемі шеңберінде дәрілік заттардың, медициналық мақсаттағы бұйымдардың бағаларын келісу болып табылады.</w:t>
      </w:r>
    </w:p>
    <w:bookmarkEnd w:id="41"/>
    <w:bookmarkStart w:name="z45" w:id="42"/>
    <w:p>
      <w:pPr>
        <w:spacing w:after="0"/>
        <w:ind w:left="0"/>
        <w:jc w:val="both"/>
      </w:pPr>
      <w:r>
        <w:rPr>
          <w:rFonts w:ascii="Times New Roman"/>
          <w:b w:val="false"/>
          <w:i w:val="false"/>
          <w:color w:val="000000"/>
          <w:sz w:val="28"/>
        </w:rPr>
        <w:t>
      7. Формулярлық комиссия мүшелері:</w:t>
      </w:r>
    </w:p>
    <w:bookmarkEnd w:id="42"/>
    <w:bookmarkStart w:name="z46" w:id="43"/>
    <w:p>
      <w:pPr>
        <w:spacing w:after="0"/>
        <w:ind w:left="0"/>
        <w:jc w:val="both"/>
      </w:pPr>
      <w:r>
        <w:rPr>
          <w:rFonts w:ascii="Times New Roman"/>
          <w:b w:val="false"/>
          <w:i w:val="false"/>
          <w:color w:val="000000"/>
          <w:sz w:val="28"/>
        </w:rPr>
        <w:t>
      1) Формулярлық комиссияның осы Ережеде көзделген жұмыс тәртібін сақтайды;</w:t>
      </w:r>
    </w:p>
    <w:bookmarkEnd w:id="43"/>
    <w:bookmarkStart w:name="z47" w:id="44"/>
    <w:p>
      <w:pPr>
        <w:spacing w:after="0"/>
        <w:ind w:left="0"/>
        <w:jc w:val="both"/>
      </w:pPr>
      <w:r>
        <w:rPr>
          <w:rFonts w:ascii="Times New Roman"/>
          <w:b w:val="false"/>
          <w:i w:val="false"/>
          <w:color w:val="000000"/>
          <w:sz w:val="28"/>
        </w:rPr>
        <w:t>
      2) анық ғылыми деректермен расталған қорытынды жасайды;</w:t>
      </w:r>
    </w:p>
    <w:bookmarkEnd w:id="44"/>
    <w:bookmarkStart w:name="z48" w:id="45"/>
    <w:p>
      <w:pPr>
        <w:spacing w:after="0"/>
        <w:ind w:left="0"/>
        <w:jc w:val="both"/>
      </w:pPr>
      <w:r>
        <w:rPr>
          <w:rFonts w:ascii="Times New Roman"/>
          <w:b w:val="false"/>
          <w:i w:val="false"/>
          <w:color w:val="000000"/>
          <w:sz w:val="28"/>
        </w:rPr>
        <w:t>
      3) бірлескен талқылауларға қатысу кезінде өз әріптестерінің беделін, құқықтары мен пікірлерін құрметтейді;</w:t>
      </w:r>
    </w:p>
    <w:bookmarkEnd w:id="45"/>
    <w:bookmarkStart w:name="z49" w:id="46"/>
    <w:p>
      <w:pPr>
        <w:spacing w:after="0"/>
        <w:ind w:left="0"/>
        <w:jc w:val="both"/>
      </w:pPr>
      <w:r>
        <w:rPr>
          <w:rFonts w:ascii="Times New Roman"/>
          <w:b w:val="false"/>
          <w:i w:val="false"/>
          <w:color w:val="000000"/>
          <w:sz w:val="28"/>
        </w:rPr>
        <w:t>
      4) Формулярлық комиссиядағы өзінің қызмет бабын басымдық пен пайда табу үшін пайдаланбайды;</w:t>
      </w:r>
    </w:p>
    <w:bookmarkEnd w:id="46"/>
    <w:bookmarkStart w:name="z50" w:id="47"/>
    <w:p>
      <w:pPr>
        <w:spacing w:after="0"/>
        <w:ind w:left="0"/>
        <w:jc w:val="both"/>
      </w:pPr>
      <w:r>
        <w:rPr>
          <w:rFonts w:ascii="Times New Roman"/>
          <w:b w:val="false"/>
          <w:i w:val="false"/>
          <w:color w:val="000000"/>
          <w:sz w:val="28"/>
        </w:rPr>
        <w:t>
      5) егер осындай шектеулерді комиссия қабылдаса комиссия жұмысы туралы ақпаратты ішкі пайдалану үшін жарияламайды;</w:t>
      </w:r>
    </w:p>
    <w:bookmarkEnd w:id="47"/>
    <w:bookmarkStart w:name="z51" w:id="48"/>
    <w:p>
      <w:pPr>
        <w:spacing w:after="0"/>
        <w:ind w:left="0"/>
        <w:jc w:val="both"/>
      </w:pPr>
      <w:r>
        <w:rPr>
          <w:rFonts w:ascii="Times New Roman"/>
          <w:b w:val="false"/>
          <w:i w:val="false"/>
          <w:color w:val="000000"/>
          <w:sz w:val="28"/>
        </w:rPr>
        <w:t>
      6) мүдделер шиеленісінің туындау мүмкіндігіне байланысты мемлекеттік құрылымдармен, жекеше және қоғамдық ұйымдармен әріптестік жасаумен байланысты кәсіптік белсенділікті пайдалана отырып, Формулярлық комиссияның әділ шешім қабылдауына ықпал етпейді;</w:t>
      </w:r>
    </w:p>
    <w:bookmarkEnd w:id="48"/>
    <w:bookmarkStart w:name="z52" w:id="49"/>
    <w:p>
      <w:pPr>
        <w:spacing w:after="0"/>
        <w:ind w:left="0"/>
        <w:jc w:val="both"/>
      </w:pPr>
      <w:r>
        <w:rPr>
          <w:rFonts w:ascii="Times New Roman"/>
          <w:b w:val="false"/>
          <w:i w:val="false"/>
          <w:color w:val="000000"/>
          <w:sz w:val="28"/>
        </w:rPr>
        <w:t>
      7) мүдделер шиеленісі болған жағдайда дәрілік зат (медициналық технология, бағдарлама) бойынша сараптамаға, шешім қабылдауға және дауыс беруге қатыспайды;</w:t>
      </w:r>
    </w:p>
    <w:bookmarkEnd w:id="49"/>
    <w:bookmarkStart w:name="z53" w:id="50"/>
    <w:p>
      <w:pPr>
        <w:spacing w:after="0"/>
        <w:ind w:left="0"/>
        <w:jc w:val="both"/>
      </w:pPr>
      <w:r>
        <w:rPr>
          <w:rFonts w:ascii="Times New Roman"/>
          <w:b w:val="false"/>
          <w:i w:val="false"/>
          <w:color w:val="000000"/>
          <w:sz w:val="28"/>
        </w:rPr>
        <w:t>
      8) Формулярлық комиссияның жұмыс жоспарына және отырыстарды өткізу тәртібіне ұсыныстар енгізеді;</w:t>
      </w:r>
    </w:p>
    <w:bookmarkEnd w:id="50"/>
    <w:bookmarkStart w:name="z54" w:id="51"/>
    <w:p>
      <w:pPr>
        <w:spacing w:after="0"/>
        <w:ind w:left="0"/>
        <w:jc w:val="both"/>
      </w:pPr>
      <w:r>
        <w:rPr>
          <w:rFonts w:ascii="Times New Roman"/>
          <w:b w:val="false"/>
          <w:i w:val="false"/>
          <w:color w:val="000000"/>
          <w:sz w:val="28"/>
        </w:rPr>
        <w:t>
      9) жазбаша хабарлама арқылы ерікті түрде Формулярлық комиссияның құрамынан шығады;</w:t>
      </w:r>
    </w:p>
    <w:bookmarkEnd w:id="51"/>
    <w:bookmarkStart w:name="z55" w:id="52"/>
    <w:p>
      <w:pPr>
        <w:spacing w:after="0"/>
        <w:ind w:left="0"/>
        <w:jc w:val="both"/>
      </w:pPr>
      <w:r>
        <w:rPr>
          <w:rFonts w:ascii="Times New Roman"/>
          <w:b w:val="false"/>
          <w:i w:val="false"/>
          <w:color w:val="000000"/>
          <w:sz w:val="28"/>
        </w:rPr>
        <w:t>
      10) Формулярлық комиссия отырысының хаттамасында көрсетілуі тиіс өзінің ерекше ойын жазады.</w:t>
      </w:r>
    </w:p>
    <w:bookmarkEnd w:id="52"/>
    <w:bookmarkStart w:name="z56" w:id="53"/>
    <w:p>
      <w:pPr>
        <w:spacing w:after="0"/>
        <w:ind w:left="0"/>
        <w:jc w:val="left"/>
      </w:pPr>
      <w:r>
        <w:rPr>
          <w:rFonts w:ascii="Times New Roman"/>
          <w:b/>
          <w:i w:val="false"/>
          <w:color w:val="000000"/>
        </w:rPr>
        <w:t xml:space="preserve"> 3-тарау. Формулярлық комиссияның құрылымы</w:t>
      </w:r>
    </w:p>
    <w:bookmarkEnd w:id="53"/>
    <w:bookmarkStart w:name="z57" w:id="54"/>
    <w:p>
      <w:pPr>
        <w:spacing w:after="0"/>
        <w:ind w:left="0"/>
        <w:jc w:val="both"/>
      </w:pPr>
      <w:r>
        <w:rPr>
          <w:rFonts w:ascii="Times New Roman"/>
          <w:b w:val="false"/>
          <w:i w:val="false"/>
          <w:color w:val="000000"/>
          <w:sz w:val="28"/>
        </w:rPr>
        <w:t xml:space="preserve">
      8. Формулярлық комиссияның құрамына саны кемінде он бір адамнан тұратын дауыс беру құқығы бар уәкілетті органның мамандары, бейінді мамандар және дәрілік заттардың айналысы, клиникалық фармакология және дәлелді медицина саласында сәйкес білімі бар сарапшылар кіреді. Қажет болған кезде Формулярлық комиссияның жұмысына қатысу үшін дауыс беру құқығынсыз бейінді мамандар тартылады. Формулярлық комиссияның құрамын "Халық денсаулығы және денсаулық сақтау жүйесі туралы" 2009 жылғы 18 қыркүйектегі Қазақстан Республикасы Кодексінің 7-бабы 1-тармағының </w:t>
      </w:r>
      <w:r>
        <w:rPr>
          <w:rFonts w:ascii="Times New Roman"/>
          <w:b w:val="false"/>
          <w:i w:val="false"/>
          <w:color w:val="000000"/>
          <w:sz w:val="28"/>
        </w:rPr>
        <w:t>70-1) тармақшасына</w:t>
      </w:r>
      <w:r>
        <w:rPr>
          <w:rFonts w:ascii="Times New Roman"/>
          <w:b w:val="false"/>
          <w:i w:val="false"/>
          <w:color w:val="000000"/>
          <w:sz w:val="28"/>
        </w:rPr>
        <w:t xml:space="preserve"> сәйкес уәкілетті орган бекітеді. Формулярлық комиссияның мүшесі жылына отырыстың кем дегенде 80 %-ға қатысады, отырыстардың кемінде 80 %-да болмауы оны Формулярлық комиссия құрамынан шығару үшін негіз болады.</w:t>
      </w:r>
    </w:p>
    <w:bookmarkEnd w:id="54"/>
    <w:bookmarkStart w:name="z58" w:id="55"/>
    <w:p>
      <w:pPr>
        <w:spacing w:after="0"/>
        <w:ind w:left="0"/>
        <w:jc w:val="both"/>
      </w:pPr>
      <w:r>
        <w:rPr>
          <w:rFonts w:ascii="Times New Roman"/>
          <w:b w:val="false"/>
          <w:i w:val="false"/>
          <w:color w:val="000000"/>
          <w:sz w:val="28"/>
        </w:rPr>
        <w:t>
      9. Формулярлық комиссия төрағадан, орынбасардан, Формулярлық комиссияның мүшелерінен және хатшылықтан тұрады.</w:t>
      </w:r>
    </w:p>
    <w:bookmarkEnd w:id="55"/>
    <w:bookmarkStart w:name="z59" w:id="56"/>
    <w:p>
      <w:pPr>
        <w:spacing w:after="0"/>
        <w:ind w:left="0"/>
        <w:jc w:val="both"/>
      </w:pPr>
      <w:r>
        <w:rPr>
          <w:rFonts w:ascii="Times New Roman"/>
          <w:b w:val="false"/>
          <w:i w:val="false"/>
          <w:color w:val="000000"/>
          <w:sz w:val="28"/>
        </w:rPr>
        <w:t>
      10. Төраға комиссияның жұмысына жетекшілік етеді, жұмыс жоспарларын бекітеді, отырыстар өткізеді және мемлекеттік және қоғамдық ұйымдарда Формулярлық комиссияның мүддесін білдіреді.</w:t>
      </w:r>
    </w:p>
    <w:bookmarkEnd w:id="56"/>
    <w:bookmarkStart w:name="z60" w:id="57"/>
    <w:p>
      <w:pPr>
        <w:spacing w:after="0"/>
        <w:ind w:left="0"/>
        <w:jc w:val="both"/>
      </w:pPr>
      <w:r>
        <w:rPr>
          <w:rFonts w:ascii="Times New Roman"/>
          <w:b w:val="false"/>
          <w:i w:val="false"/>
          <w:color w:val="000000"/>
          <w:sz w:val="28"/>
        </w:rPr>
        <w:t>
      11. Төраға болмаған жағдайда төрағаның орынбасары Формулярлық комиссияның отырысын өткізеді және оған төраға жүктеген функцияларды орындайды.</w:t>
      </w:r>
    </w:p>
    <w:bookmarkEnd w:id="57"/>
    <w:bookmarkStart w:name="z61" w:id="58"/>
    <w:p>
      <w:pPr>
        <w:spacing w:after="0"/>
        <w:ind w:left="0"/>
        <w:jc w:val="both"/>
      </w:pPr>
      <w:r>
        <w:rPr>
          <w:rFonts w:ascii="Times New Roman"/>
          <w:b w:val="false"/>
          <w:i w:val="false"/>
          <w:color w:val="000000"/>
          <w:sz w:val="28"/>
        </w:rPr>
        <w:t>
      12. Формулярлық комиссияның құрамында отырысқа және отырыс хаттамаларын ресімдеуге материалдар дайындауға жауапты жұмыс органы болып табылатын 2 адамнан тұратын хатшылық құрылады және олар Формулярлық комиссияның төрағасына және төрағаның орынбасарына тікелей бағынады.</w:t>
      </w:r>
    </w:p>
    <w:bookmarkEnd w:id="58"/>
    <w:bookmarkStart w:name="z62" w:id="59"/>
    <w:p>
      <w:pPr>
        <w:spacing w:after="0"/>
        <w:ind w:left="0"/>
        <w:jc w:val="both"/>
      </w:pPr>
      <w:r>
        <w:rPr>
          <w:rFonts w:ascii="Times New Roman"/>
          <w:b w:val="false"/>
          <w:i w:val="false"/>
          <w:color w:val="000000"/>
          <w:sz w:val="28"/>
        </w:rPr>
        <w:t>
      13. Формулярлық комиссияның мүшелерінен қаралатын мәселенің ерекшелігіне қарай жұмыс тобы құрылуы мүмкін.</w:t>
      </w:r>
    </w:p>
    <w:bookmarkEnd w:id="59"/>
    <w:bookmarkStart w:name="z63" w:id="60"/>
    <w:p>
      <w:pPr>
        <w:spacing w:after="0"/>
        <w:ind w:left="0"/>
        <w:jc w:val="left"/>
      </w:pPr>
      <w:r>
        <w:rPr>
          <w:rFonts w:ascii="Times New Roman"/>
          <w:b/>
          <w:i w:val="false"/>
          <w:color w:val="000000"/>
        </w:rPr>
        <w:t xml:space="preserve"> 4-тарау. Формулярлық комиссияның жұмысын ұйымдастыру</w:t>
      </w:r>
    </w:p>
    <w:bookmarkEnd w:id="60"/>
    <w:bookmarkStart w:name="z64" w:id="61"/>
    <w:p>
      <w:pPr>
        <w:spacing w:after="0"/>
        <w:ind w:left="0"/>
        <w:jc w:val="both"/>
      </w:pPr>
      <w:r>
        <w:rPr>
          <w:rFonts w:ascii="Times New Roman"/>
          <w:b w:val="false"/>
          <w:i w:val="false"/>
          <w:color w:val="000000"/>
          <w:sz w:val="28"/>
        </w:rPr>
        <w:t>
      14. Формулярлық комиссия Формулярлық комиссияның төрағасы бір жылға бекітетін жұмыс жоспарына сәйкес жұмыс істейді.</w:t>
      </w:r>
    </w:p>
    <w:bookmarkEnd w:id="61"/>
    <w:bookmarkStart w:name="z65" w:id="62"/>
    <w:p>
      <w:pPr>
        <w:spacing w:after="0"/>
        <w:ind w:left="0"/>
        <w:jc w:val="both"/>
      </w:pPr>
      <w:r>
        <w:rPr>
          <w:rFonts w:ascii="Times New Roman"/>
          <w:b w:val="false"/>
          <w:i w:val="false"/>
          <w:color w:val="000000"/>
          <w:sz w:val="28"/>
        </w:rPr>
        <w:t>
      15. Формулярлық комиссияның қызметін ұйымдастырушылық-техникалық қамтамасыз етуді хатшылық жүзеге асырады.</w:t>
      </w:r>
    </w:p>
    <w:bookmarkEnd w:id="62"/>
    <w:bookmarkStart w:name="z66" w:id="63"/>
    <w:p>
      <w:pPr>
        <w:spacing w:after="0"/>
        <w:ind w:left="0"/>
        <w:jc w:val="both"/>
      </w:pPr>
      <w:r>
        <w:rPr>
          <w:rFonts w:ascii="Times New Roman"/>
          <w:b w:val="false"/>
          <w:i w:val="false"/>
          <w:color w:val="000000"/>
          <w:sz w:val="28"/>
        </w:rPr>
        <w:t>
      16. Отырыстар тоқсанына кемінде 1 рет өткізіледі және егер оған Формулярлық комиссия мүшелерінің үштен екісі қатысса, ол заңды болып есептеледі. Егер отырысқа қатысқан мүшелердің кемінде үштен екісі дауыс берсе шешімдер қабылданған болып табылады. Даулы мәселелер Формулярлық комиссия төрағасының қарауына енгізіледі, оның шешімі соңғы шешім болып табылады. Қажет болған кезде Формулярлық комиссия төрағасы кезектен тыс сырттай отырыс тағайындайды.</w:t>
      </w:r>
    </w:p>
    <w:bookmarkEnd w:id="63"/>
    <w:bookmarkStart w:name="z67" w:id="64"/>
    <w:p>
      <w:pPr>
        <w:spacing w:after="0"/>
        <w:ind w:left="0"/>
        <w:jc w:val="both"/>
      </w:pPr>
      <w:r>
        <w:rPr>
          <w:rFonts w:ascii="Times New Roman"/>
          <w:b w:val="false"/>
          <w:i w:val="false"/>
          <w:color w:val="000000"/>
          <w:sz w:val="28"/>
        </w:rPr>
        <w:t>
      17. Формулярлық комиссияның мүшелері осы Ережеге қосымшаға сәйкес нысан бойынша Формулярлық комиссия мүшесінің (шақырылған бейінді сарапшының) әлеуетті мүдделер шиеленісін ашу туралы декларацияны (бұдан әрі – Декларация) толтырады.</w:t>
      </w:r>
    </w:p>
    <w:bookmarkEnd w:id="64"/>
    <w:bookmarkStart w:name="z68" w:id="65"/>
    <w:p>
      <w:pPr>
        <w:spacing w:after="0"/>
        <w:ind w:left="0"/>
        <w:jc w:val="both"/>
      </w:pPr>
      <w:r>
        <w:rPr>
          <w:rFonts w:ascii="Times New Roman"/>
          <w:b w:val="false"/>
          <w:i w:val="false"/>
          <w:color w:val="000000"/>
          <w:sz w:val="28"/>
        </w:rPr>
        <w:t>
      18. Хатшылық Формулярлық комиссия мүшелері (шақырылған бейінді сарапшы) толтырған Декларацияның негізінде шешім қабылдау үшін Формулярлық комиссия төрағасына ұсынылатын әлеуетті мүдделер шиеленісінің болуы туралы жиынтық есепті қалыптастырады.</w:t>
      </w:r>
    </w:p>
    <w:bookmarkEnd w:id="65"/>
    <w:bookmarkStart w:name="z69" w:id="66"/>
    <w:p>
      <w:pPr>
        <w:spacing w:after="0"/>
        <w:ind w:left="0"/>
        <w:jc w:val="both"/>
      </w:pPr>
      <w:r>
        <w:rPr>
          <w:rFonts w:ascii="Times New Roman"/>
          <w:b w:val="false"/>
          <w:i w:val="false"/>
          <w:color w:val="000000"/>
          <w:sz w:val="28"/>
        </w:rPr>
        <w:t>
      19. Формулярлық комиссияның мүшелері (шақырылған бейінді сарапшылар) толтырған Декларация хатшылықта сақталады және көпшілікке талқылауға немесе жариялауға жатпайды.</w:t>
      </w:r>
    </w:p>
    <w:bookmarkEnd w:id="66"/>
    <w:bookmarkStart w:name="z70" w:id="67"/>
    <w:p>
      <w:pPr>
        <w:spacing w:after="0"/>
        <w:ind w:left="0"/>
        <w:jc w:val="both"/>
      </w:pPr>
      <w:r>
        <w:rPr>
          <w:rFonts w:ascii="Times New Roman"/>
          <w:b w:val="false"/>
          <w:i w:val="false"/>
          <w:color w:val="000000"/>
          <w:sz w:val="28"/>
        </w:rPr>
        <w:t>
      20. Қарауға ұсынылған құжаттар Формулярлық комиссия төрағасының атына және одан әрі хатшылыққа жолданады.</w:t>
      </w:r>
    </w:p>
    <w:bookmarkEnd w:id="67"/>
    <w:bookmarkStart w:name="z71" w:id="68"/>
    <w:p>
      <w:pPr>
        <w:spacing w:after="0"/>
        <w:ind w:left="0"/>
        <w:jc w:val="both"/>
      </w:pPr>
      <w:r>
        <w:rPr>
          <w:rFonts w:ascii="Times New Roman"/>
          <w:b w:val="false"/>
          <w:i w:val="false"/>
          <w:color w:val="000000"/>
          <w:sz w:val="28"/>
        </w:rPr>
        <w:t>
      21. Хатшылық ресми тәртіпте:</w:t>
      </w:r>
    </w:p>
    <w:bookmarkEnd w:id="68"/>
    <w:bookmarkStart w:name="z72" w:id="69"/>
    <w:p>
      <w:pPr>
        <w:spacing w:after="0"/>
        <w:ind w:left="0"/>
        <w:jc w:val="both"/>
      </w:pPr>
      <w:r>
        <w:rPr>
          <w:rFonts w:ascii="Times New Roman"/>
          <w:b w:val="false"/>
          <w:i w:val="false"/>
          <w:color w:val="000000"/>
          <w:sz w:val="28"/>
        </w:rPr>
        <w:t>
      1) дәлелденген клиникалық және фармакологиялық-экономикалық тиімділігінің болуына, соның ішінде фармацевтикалық нарықта бар аналогтарымен салыстырмалы тұрғыда талдау жүргізу үшін "Денсаулық сақтауды дамыту республикалық орталығы" шаруашылық жүргізу құқығындағы республикалық мемлекеттік кәсіпорнының Дәрі-дәрмек орталығына (бұдан әрі – ДО);</w:t>
      </w:r>
    </w:p>
    <w:bookmarkEnd w:id="69"/>
    <w:bookmarkStart w:name="z73" w:id="70"/>
    <w:p>
      <w:pPr>
        <w:spacing w:after="0"/>
        <w:ind w:left="0"/>
        <w:jc w:val="both"/>
      </w:pPr>
      <w:r>
        <w:rPr>
          <w:rFonts w:ascii="Times New Roman"/>
          <w:b w:val="false"/>
          <w:i w:val="false"/>
          <w:color w:val="000000"/>
          <w:sz w:val="28"/>
        </w:rPr>
        <w:t>
      2) Формулярлық комиссияның бекітілген жұмыс жоспарына сәйкес мәселелерді қарау үшін осы мәселелермен айналысатын ұйымдарға қажетті сұрау салуды жолдайды.</w:t>
      </w:r>
    </w:p>
    <w:bookmarkEnd w:id="70"/>
    <w:bookmarkStart w:name="z74" w:id="71"/>
    <w:p>
      <w:pPr>
        <w:spacing w:after="0"/>
        <w:ind w:left="0"/>
        <w:jc w:val="both"/>
      </w:pPr>
      <w:r>
        <w:rPr>
          <w:rFonts w:ascii="Times New Roman"/>
          <w:b w:val="false"/>
          <w:i w:val="false"/>
          <w:color w:val="000000"/>
          <w:sz w:val="28"/>
        </w:rPr>
        <w:t>
      22. ДО және денсаулық сақтау ұйымдары сұрау салу түскен кезден бастап күнтізбелік 30 күн ішінде Хатшылыққа қажетті ақпаратты жолдайды.</w:t>
      </w:r>
    </w:p>
    <w:bookmarkEnd w:id="71"/>
    <w:bookmarkStart w:name="z75" w:id="72"/>
    <w:p>
      <w:pPr>
        <w:spacing w:after="0"/>
        <w:ind w:left="0"/>
        <w:jc w:val="both"/>
      </w:pPr>
      <w:r>
        <w:rPr>
          <w:rFonts w:ascii="Times New Roman"/>
          <w:b w:val="false"/>
          <w:i w:val="false"/>
          <w:color w:val="000000"/>
          <w:sz w:val="28"/>
        </w:rPr>
        <w:t>
      23. Хатшылық құжаттарды дайындайды және Формулярлық комиссияның төрағасына ұсынады. Бұл ретте хатшылық Формулярлық комиссияның мүшелері үшін ақпарат дайындайды. Формулярлық комиссия хатшылығы Формулярлық комиссия мүшелеріне отырыс өткізу мерзіміне дейін 5 жұмыс күні бұрын алдағы өтетін отырыста қаралатын мәселелер бойынша барлық материалдарды жібереді.</w:t>
      </w:r>
    </w:p>
    <w:bookmarkEnd w:id="72"/>
    <w:bookmarkStart w:name="z76" w:id="73"/>
    <w:p>
      <w:pPr>
        <w:spacing w:after="0"/>
        <w:ind w:left="0"/>
        <w:jc w:val="both"/>
      </w:pPr>
      <w:r>
        <w:rPr>
          <w:rFonts w:ascii="Times New Roman"/>
          <w:b w:val="false"/>
          <w:i w:val="false"/>
          <w:color w:val="000000"/>
          <w:sz w:val="28"/>
        </w:rPr>
        <w:t>
      24. Формулярлық комиссия отырысының шешімдері хаттамамен ресімделеді.</w:t>
      </w:r>
    </w:p>
    <w:bookmarkEnd w:id="73"/>
    <w:bookmarkStart w:name="z77" w:id="74"/>
    <w:p>
      <w:pPr>
        <w:spacing w:after="0"/>
        <w:ind w:left="0"/>
        <w:jc w:val="both"/>
      </w:pPr>
      <w:r>
        <w:rPr>
          <w:rFonts w:ascii="Times New Roman"/>
          <w:b w:val="false"/>
          <w:i w:val="false"/>
          <w:color w:val="000000"/>
          <w:sz w:val="28"/>
        </w:rPr>
        <w:t>
      25. Денсаулық сақтау саласындағы уәкілетті органның ресми сайтында еркін нысанда Формулярлық комиссияның жоспарланып отырған отырысы және оның жұмыс нәтижелері туралы ақпарат орналастырылады.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министрлігінің</w:t>
            </w:r>
            <w:r>
              <w:br/>
            </w:r>
            <w:r>
              <w:rPr>
                <w:rFonts w:ascii="Times New Roman"/>
                <w:b w:val="false"/>
                <w:i w:val="false"/>
                <w:color w:val="000000"/>
                <w:sz w:val="20"/>
              </w:rPr>
              <w:t>Формулярлық комиссиясы</w:t>
            </w:r>
            <w:r>
              <w:br/>
            </w:r>
            <w:r>
              <w:rPr>
                <w:rFonts w:ascii="Times New Roman"/>
                <w:b w:val="false"/>
                <w:i w:val="false"/>
                <w:color w:val="000000"/>
                <w:sz w:val="20"/>
              </w:rPr>
              <w:t>туралы ережеге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79" w:id="75"/>
    <w:p>
      <w:pPr>
        <w:spacing w:after="0"/>
        <w:ind w:left="0"/>
        <w:jc w:val="left"/>
      </w:pPr>
      <w:r>
        <w:rPr>
          <w:rFonts w:ascii="Times New Roman"/>
          <w:b/>
          <w:i w:val="false"/>
          <w:color w:val="000000"/>
        </w:rPr>
        <w:t xml:space="preserve"> Формулярлық комиссия мүшесінің (шақырылған сарапшының) мүдделерінің әлеуетті шиеленістерін ашу туралы</w:t>
      </w:r>
      <w:r>
        <w:br/>
      </w:r>
      <w:r>
        <w:rPr>
          <w:rFonts w:ascii="Times New Roman"/>
          <w:b/>
          <w:i w:val="false"/>
          <w:color w:val="000000"/>
        </w:rPr>
        <w:t>ДЕКЛАРАЦИЯ</w:t>
      </w:r>
    </w:p>
    <w:bookmarkEnd w:id="75"/>
    <w:p>
      <w:pPr>
        <w:spacing w:after="0"/>
        <w:ind w:left="0"/>
        <w:jc w:val="both"/>
      </w:pPr>
      <w:r>
        <w:rPr>
          <w:rFonts w:ascii="Times New Roman"/>
          <w:b w:val="false"/>
          <w:i w:val="false"/>
          <w:color w:val="000000"/>
          <w:sz w:val="28"/>
        </w:rPr>
        <w:t>
      Мен (тегі, аты-жөні, әкесінің аты (бар болса) _________________</w:t>
      </w:r>
    </w:p>
    <w:p>
      <w:pPr>
        <w:spacing w:after="0"/>
        <w:ind w:left="0"/>
        <w:jc w:val="both"/>
      </w:pPr>
      <w:r>
        <w:rPr>
          <w:rFonts w:ascii="Times New Roman"/>
          <w:b w:val="false"/>
          <w:i w:val="false"/>
          <w:color w:val="000000"/>
          <w:sz w:val="28"/>
        </w:rPr>
        <w:t>
      Формулярлық комиссияда өз қызметімді жүзеге асыру кезінде Формулярлық</w:t>
      </w:r>
    </w:p>
    <w:p>
      <w:pPr>
        <w:spacing w:after="0"/>
        <w:ind w:left="0"/>
        <w:jc w:val="both"/>
      </w:pPr>
      <w:r>
        <w:rPr>
          <w:rFonts w:ascii="Times New Roman"/>
          <w:b w:val="false"/>
          <w:i w:val="false"/>
          <w:color w:val="000000"/>
          <w:sz w:val="28"/>
        </w:rPr>
        <w:t>
      комиссия туралы ереженің талаптарын бұлжытпай орындауға міндеттенемін</w:t>
      </w:r>
    </w:p>
    <w:p>
      <w:pPr>
        <w:spacing w:after="0"/>
        <w:ind w:left="0"/>
        <w:jc w:val="both"/>
      </w:pPr>
      <w:r>
        <w:rPr>
          <w:rFonts w:ascii="Times New Roman"/>
          <w:b w:val="false"/>
          <w:i w:val="false"/>
          <w:color w:val="000000"/>
          <w:sz w:val="28"/>
        </w:rPr>
        <w:t>
      және мынадай мүдделердің әлеуетті шиеленістерінің болуы немесе</w:t>
      </w:r>
    </w:p>
    <w:p>
      <w:pPr>
        <w:spacing w:after="0"/>
        <w:ind w:left="0"/>
        <w:jc w:val="both"/>
      </w:pPr>
      <w:r>
        <w:rPr>
          <w:rFonts w:ascii="Times New Roman"/>
          <w:b w:val="false"/>
          <w:i w:val="false"/>
          <w:color w:val="000000"/>
          <w:sz w:val="28"/>
        </w:rPr>
        <w:t>
      болмауы туралы жариялаймын: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Мен дәрілік заттар өндірісіне, материалдар немесе аспаптарға,</w:t>
      </w:r>
    </w:p>
    <w:p>
      <w:pPr>
        <w:spacing w:after="0"/>
        <w:ind w:left="0"/>
        <w:jc w:val="both"/>
      </w:pPr>
      <w:r>
        <w:rPr>
          <w:rFonts w:ascii="Times New Roman"/>
          <w:b w:val="false"/>
          <w:i w:val="false"/>
          <w:color w:val="000000"/>
          <w:sz w:val="28"/>
        </w:rPr>
        <w:t>
      дәріханаларға немесе дистрибьюторлық фармацевтикалық кәсіпорындарға,</w:t>
      </w:r>
    </w:p>
    <w:p>
      <w:pPr>
        <w:spacing w:after="0"/>
        <w:ind w:left="0"/>
        <w:jc w:val="both"/>
      </w:pPr>
      <w:r>
        <w:rPr>
          <w:rFonts w:ascii="Times New Roman"/>
          <w:b w:val="false"/>
          <w:i w:val="false"/>
          <w:color w:val="000000"/>
          <w:sz w:val="28"/>
        </w:rPr>
        <w:t>
      денсаулық сақтау ұйымдарына (егер бар болса, атаулары көрсетілсін)</w:t>
      </w:r>
    </w:p>
    <w:p>
      <w:pPr>
        <w:spacing w:after="0"/>
        <w:ind w:left="0"/>
        <w:jc w:val="both"/>
      </w:pPr>
      <w:r>
        <w:rPr>
          <w:rFonts w:ascii="Times New Roman"/>
          <w:b w:val="false"/>
          <w:i w:val="false"/>
          <w:color w:val="000000"/>
          <w:sz w:val="28"/>
        </w:rPr>
        <w:t>
      (толық немесе ішінара, акциялар түрінде немесе патенттің ортақ иесі</w:t>
      </w:r>
    </w:p>
    <w:p>
      <w:pPr>
        <w:spacing w:after="0"/>
        <w:ind w:left="0"/>
        <w:jc w:val="both"/>
      </w:pPr>
      <w:r>
        <w:rPr>
          <w:rFonts w:ascii="Times New Roman"/>
          <w:b w:val="false"/>
          <w:i w:val="false"/>
          <w:color w:val="000000"/>
          <w:sz w:val="28"/>
        </w:rPr>
        <w:t>
      ретінде) иемін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Мен дәрілік заттар, материалдар немесе аспаптар өндірісін,</w:t>
      </w:r>
    </w:p>
    <w:p>
      <w:pPr>
        <w:spacing w:after="0"/>
        <w:ind w:left="0"/>
        <w:jc w:val="both"/>
      </w:pPr>
      <w:r>
        <w:rPr>
          <w:rFonts w:ascii="Times New Roman"/>
          <w:b w:val="false"/>
          <w:i w:val="false"/>
          <w:color w:val="000000"/>
          <w:sz w:val="28"/>
        </w:rPr>
        <w:t>
      дәріханаларды немесе дистрибьюторлық кәсіпорындарды, денсаулық сақтау</w:t>
      </w:r>
    </w:p>
    <w:p>
      <w:pPr>
        <w:spacing w:after="0"/>
        <w:ind w:left="0"/>
        <w:jc w:val="both"/>
      </w:pPr>
      <w:r>
        <w:rPr>
          <w:rFonts w:ascii="Times New Roman"/>
          <w:b w:val="false"/>
          <w:i w:val="false"/>
          <w:color w:val="000000"/>
          <w:sz w:val="28"/>
        </w:rPr>
        <w:t>
      ұйымдарын, медициналық сақтандырумен айналысатын сақтандыру ұйымдарын</w:t>
      </w:r>
    </w:p>
    <w:p>
      <w:pPr>
        <w:spacing w:after="0"/>
        <w:ind w:left="0"/>
        <w:jc w:val="both"/>
      </w:pPr>
      <w:r>
        <w:rPr>
          <w:rFonts w:ascii="Times New Roman"/>
          <w:b w:val="false"/>
          <w:i w:val="false"/>
          <w:color w:val="000000"/>
          <w:sz w:val="28"/>
        </w:rPr>
        <w:t>
      (егер бар болса, атауы көрсетілсін) басқару органдарына (байқау</w:t>
      </w:r>
    </w:p>
    <w:p>
      <w:pPr>
        <w:spacing w:after="0"/>
        <w:ind w:left="0"/>
        <w:jc w:val="both"/>
      </w:pPr>
      <w:r>
        <w:rPr>
          <w:rFonts w:ascii="Times New Roman"/>
          <w:b w:val="false"/>
          <w:i w:val="false"/>
          <w:color w:val="000000"/>
          <w:sz w:val="28"/>
        </w:rPr>
        <w:t>
      кеңесі, директорлар кеңесі, басқа да басқару органдары) кіремін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Мен соңғы үш жыл ішінде оқыған дәрістеріме немесе басқа білім</w:t>
      </w:r>
    </w:p>
    <w:p>
      <w:pPr>
        <w:spacing w:after="0"/>
        <w:ind w:left="0"/>
        <w:jc w:val="both"/>
      </w:pPr>
      <w:r>
        <w:rPr>
          <w:rFonts w:ascii="Times New Roman"/>
          <w:b w:val="false"/>
          <w:i w:val="false"/>
          <w:color w:val="000000"/>
          <w:sz w:val="28"/>
        </w:rPr>
        <w:t>
      беру бағдарламалары үшін ақы алып отырдым немесе демалысымды өткізу</w:t>
      </w:r>
    </w:p>
    <w:p>
      <w:pPr>
        <w:spacing w:after="0"/>
        <w:ind w:left="0"/>
        <w:jc w:val="both"/>
      </w:pPr>
      <w:r>
        <w:rPr>
          <w:rFonts w:ascii="Times New Roman"/>
          <w:b w:val="false"/>
          <w:i w:val="false"/>
          <w:color w:val="000000"/>
          <w:sz w:val="28"/>
        </w:rPr>
        <w:t>
      үшін немесе кәсіптік сапарларға, оның ішінде конференцияларға,</w:t>
      </w:r>
    </w:p>
    <w:p>
      <w:pPr>
        <w:spacing w:after="0"/>
        <w:ind w:left="0"/>
        <w:jc w:val="both"/>
      </w:pPr>
      <w:r>
        <w:rPr>
          <w:rFonts w:ascii="Times New Roman"/>
          <w:b w:val="false"/>
          <w:i w:val="false"/>
          <w:color w:val="000000"/>
          <w:sz w:val="28"/>
        </w:rPr>
        <w:t>
      медициналық бұйым өнімдерін өндіретін компаниядан тікелей қаржылық</w:t>
      </w:r>
    </w:p>
    <w:p>
      <w:pPr>
        <w:spacing w:after="0"/>
        <w:ind w:left="0"/>
        <w:jc w:val="both"/>
      </w:pPr>
      <w:r>
        <w:rPr>
          <w:rFonts w:ascii="Times New Roman"/>
          <w:b w:val="false"/>
          <w:i w:val="false"/>
          <w:color w:val="000000"/>
          <w:sz w:val="28"/>
        </w:rPr>
        <w:t>
      қолдау (мен тұрған қоғамдық ұйымдар, жұмыс орны арқылы жанама</w:t>
      </w:r>
    </w:p>
    <w:p>
      <w:pPr>
        <w:spacing w:after="0"/>
        <w:ind w:left="0"/>
        <w:jc w:val="both"/>
      </w:pPr>
      <w:r>
        <w:rPr>
          <w:rFonts w:ascii="Times New Roman"/>
          <w:b w:val="false"/>
          <w:i w:val="false"/>
          <w:color w:val="000000"/>
          <w:sz w:val="28"/>
        </w:rPr>
        <w:t>
      демеушілік көмекті қоспағанда) алып отырдым: дәрілік заттар, басқа</w:t>
      </w:r>
    </w:p>
    <w:p>
      <w:pPr>
        <w:spacing w:after="0"/>
        <w:ind w:left="0"/>
        <w:jc w:val="both"/>
      </w:pPr>
      <w:r>
        <w:rPr>
          <w:rFonts w:ascii="Times New Roman"/>
          <w:b w:val="false"/>
          <w:i w:val="false"/>
          <w:color w:val="000000"/>
          <w:sz w:val="28"/>
        </w:rPr>
        <w:t>
      препараттар, оның ішінде "классикалық емес" ББҚ, гомеопатиялық),</w:t>
      </w:r>
    </w:p>
    <w:p>
      <w:pPr>
        <w:spacing w:after="0"/>
        <w:ind w:left="0"/>
        <w:jc w:val="both"/>
      </w:pPr>
      <w:r>
        <w:rPr>
          <w:rFonts w:ascii="Times New Roman"/>
          <w:b w:val="false"/>
          <w:i w:val="false"/>
          <w:color w:val="000000"/>
          <w:sz w:val="28"/>
        </w:rPr>
        <w:t>
      аспаптар, протездер, жабдықтар (егер бар болса, атауын көрсету)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Мен соңғы үш жыл ішінде медициналық мақсаттағы өнімдерді</w:t>
      </w:r>
    </w:p>
    <w:p>
      <w:pPr>
        <w:spacing w:after="0"/>
        <w:ind w:left="0"/>
        <w:jc w:val="both"/>
      </w:pPr>
      <w:r>
        <w:rPr>
          <w:rFonts w:ascii="Times New Roman"/>
          <w:b w:val="false"/>
          <w:i w:val="false"/>
          <w:color w:val="000000"/>
          <w:sz w:val="28"/>
        </w:rPr>
        <w:t>
      (дәрілік заттар, басқа препараттар, оның ішінде "классикалық емес"</w:t>
      </w:r>
    </w:p>
    <w:p>
      <w:pPr>
        <w:spacing w:after="0"/>
        <w:ind w:left="0"/>
        <w:jc w:val="both"/>
      </w:pPr>
      <w:r>
        <w:rPr>
          <w:rFonts w:ascii="Times New Roman"/>
          <w:b w:val="false"/>
          <w:i w:val="false"/>
          <w:color w:val="000000"/>
          <w:sz w:val="28"/>
        </w:rPr>
        <w:t>
      ББҚ, гомеопатиялық) аспаптар, протездер, жабдықтар өндіретін</w:t>
      </w:r>
    </w:p>
    <w:p>
      <w:pPr>
        <w:spacing w:after="0"/>
        <w:ind w:left="0"/>
        <w:jc w:val="both"/>
      </w:pPr>
      <w:r>
        <w:rPr>
          <w:rFonts w:ascii="Times New Roman"/>
          <w:b w:val="false"/>
          <w:i w:val="false"/>
          <w:color w:val="000000"/>
          <w:sz w:val="28"/>
        </w:rPr>
        <w:t>
      компанияларға соңғы үш жыл ішінде қызметтер көрсеттім (ақылы</w:t>
      </w:r>
    </w:p>
    <w:p>
      <w:pPr>
        <w:spacing w:after="0"/>
        <w:ind w:left="0"/>
        <w:jc w:val="both"/>
      </w:pPr>
      <w:r>
        <w:rPr>
          <w:rFonts w:ascii="Times New Roman"/>
          <w:b w:val="false"/>
          <w:i w:val="false"/>
          <w:color w:val="000000"/>
          <w:sz w:val="28"/>
        </w:rPr>
        <w:t>
      сипаттағы қызметтер, оның ішінде тікелей зерттеу келісімшарттары</w:t>
      </w:r>
    </w:p>
    <w:p>
      <w:pPr>
        <w:spacing w:after="0"/>
        <w:ind w:left="0"/>
        <w:jc w:val="both"/>
      </w:pPr>
      <w:r>
        <w:rPr>
          <w:rFonts w:ascii="Times New Roman"/>
          <w:b w:val="false"/>
          <w:i w:val="false"/>
          <w:color w:val="000000"/>
          <w:sz w:val="28"/>
        </w:rPr>
        <w:t>
      көрсетіледі) (егер бар болса, нақты ненің және қандай компанияларға көрсетілгенін белгілеу) 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Менің басқа мүдделердің әлеуетті шиеленісім жоқ, Формулярлық</w:t>
      </w:r>
    </w:p>
    <w:p>
      <w:pPr>
        <w:spacing w:after="0"/>
        <w:ind w:left="0"/>
        <w:jc w:val="both"/>
      </w:pPr>
      <w:r>
        <w:rPr>
          <w:rFonts w:ascii="Times New Roman"/>
          <w:b w:val="false"/>
          <w:i w:val="false"/>
          <w:color w:val="000000"/>
          <w:sz w:val="28"/>
        </w:rPr>
        <w:t>
      комиссияның мүдделер шиеленісіне қатысты саясатын түсінемін.</w:t>
      </w:r>
    </w:p>
    <w:p>
      <w:pPr>
        <w:spacing w:after="0"/>
        <w:ind w:left="0"/>
        <w:jc w:val="both"/>
      </w:pPr>
      <w:r>
        <w:rPr>
          <w:rFonts w:ascii="Times New Roman"/>
          <w:b w:val="false"/>
          <w:i w:val="false"/>
          <w:color w:val="000000"/>
          <w:sz w:val="28"/>
        </w:rPr>
        <w:t>
      Мен осы Декларацияны толтыру кезінде ақпараттың анық екеніне толық жауаптымын.</w:t>
      </w:r>
    </w:p>
    <w:p>
      <w:pPr>
        <w:spacing w:after="0"/>
        <w:ind w:left="0"/>
        <w:jc w:val="both"/>
      </w:pPr>
      <w:r>
        <w:rPr>
          <w:rFonts w:ascii="Times New Roman"/>
          <w:b w:val="false"/>
          <w:i w:val="false"/>
          <w:color w:val="000000"/>
          <w:sz w:val="28"/>
        </w:rPr>
        <w:t>
      Күні __________________ Қолы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