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1c2c" w14:textId="3031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 көлеміндегі басқа өзгерістер шотын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22 желтоқсандағы № 321 бұйрығы. Қазақстан Республикасының Әділет министрлігінде 2017 жылғы 18 қаңтарда № 14683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Активтер көлеміндегі басқа да өзгерістер шотын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мемлекеттік тіркелген күнінен бастап осы бұйрықтың көшірмелерін күнтізбелік он күн ішінде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министрілігі</w:t>
            </w:r>
            <w:r>
              <w:br/>
            </w:r>
            <w:r>
              <w:rPr>
                <w:rFonts w:ascii="Times New Roman"/>
                <w:b w:val="false"/>
                <w:i/>
                <w:color w:val="000000"/>
                <w:sz w:val="20"/>
              </w:rPr>
              <w:t>Статистика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 2016 жылғы</w:t>
            </w:r>
            <w:r>
              <w:br/>
            </w:r>
            <w:r>
              <w:rPr>
                <w:rFonts w:ascii="Times New Roman"/>
                <w:b w:val="false"/>
                <w:i w:val="false"/>
                <w:color w:val="000000"/>
                <w:sz w:val="20"/>
              </w:rPr>
              <w:t>22 желтоқсандағы</w:t>
            </w:r>
            <w:r>
              <w:br/>
            </w:r>
            <w:r>
              <w:rPr>
                <w:rFonts w:ascii="Times New Roman"/>
                <w:b w:val="false"/>
                <w:i w:val="false"/>
                <w:color w:val="000000"/>
                <w:sz w:val="20"/>
              </w:rPr>
              <w:t>№ 321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Активтер көлеміндегі басқа да өзгерістер шотын құру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Активтер көлеміндегі басқа да өзгерістер шотын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 </w:t>
      </w:r>
    </w:p>
    <w:bookmarkEnd w:id="11"/>
    <w:bookmarkStart w:name="z14" w:id="12"/>
    <w:p>
      <w:pPr>
        <w:spacing w:after="0"/>
        <w:ind w:left="0"/>
        <w:jc w:val="both"/>
      </w:pPr>
      <w:r>
        <w:rPr>
          <w:rFonts w:ascii="Times New Roman"/>
          <w:b w:val="false"/>
          <w:i w:val="false"/>
          <w:color w:val="000000"/>
          <w:sz w:val="28"/>
        </w:rPr>
        <w:t>
      2. Осы Әдістеме халықаралық стандарттарға сәйкес активтер көлеміндегі басқа да өзгерістер шотын қалыптастыру кезінде Қазақстан Республикасы Ұлттық экономика министрлігі Статистика комитетінің пайдалануына арналған және Ұлттық шоттар жүйесінің мақсаттары үшін қолданылады.</w:t>
      </w:r>
    </w:p>
    <w:bookmarkEnd w:id="12"/>
    <w:bookmarkStart w:name="z15" w:id="13"/>
    <w:p>
      <w:pPr>
        <w:spacing w:after="0"/>
        <w:ind w:left="0"/>
        <w:jc w:val="both"/>
      </w:pPr>
      <w:r>
        <w:rPr>
          <w:rFonts w:ascii="Times New Roman"/>
          <w:b w:val="false"/>
          <w:i w:val="false"/>
          <w:color w:val="000000"/>
          <w:sz w:val="28"/>
        </w:rPr>
        <w:t xml:space="preserve">
      3. Осы Әдістеменің мақсаты активтер көлеміндегі басқа да өзгерістер шотын құру алгоритмін сипаттау, әдеттегіден тыс, күтпеген жағдайлармен, жіктелімдегі өзгерістермен және операциялар болып табылмайтын басқа да ағындармен байланысты активтер ағындарын анықтау болып табылады. </w:t>
      </w:r>
    </w:p>
    <w:bookmarkEnd w:id="13"/>
    <w:bookmarkStart w:name="z16" w:id="14"/>
    <w:p>
      <w:pPr>
        <w:spacing w:after="0"/>
        <w:ind w:left="0"/>
        <w:jc w:val="both"/>
      </w:pPr>
      <w:r>
        <w:rPr>
          <w:rFonts w:ascii="Times New Roman"/>
          <w:b w:val="false"/>
          <w:i w:val="false"/>
          <w:color w:val="000000"/>
          <w:sz w:val="28"/>
        </w:rPr>
        <w:t>
      4. Активтер көлеміндегі басқа да өзгерістер шоты (бұдан әрі – Шот) активтер мен пассивтердің бастапқы және соңғы теңгерімдерінің арасындағы кезең үшін баптардың құны мен құрылымындағы елеулі өзгерістерді көрсетеді.</w:t>
      </w:r>
    </w:p>
    <w:bookmarkEnd w:id="14"/>
    <w:bookmarkStart w:name="z17" w:id="15"/>
    <w:p>
      <w:pPr>
        <w:spacing w:after="0"/>
        <w:ind w:left="0"/>
        <w:jc w:val="both"/>
      </w:pPr>
      <w:r>
        <w:rPr>
          <w:rFonts w:ascii="Times New Roman"/>
          <w:b w:val="false"/>
          <w:i w:val="false"/>
          <w:color w:val="000000"/>
          <w:sz w:val="28"/>
        </w:rPr>
        <w:t>
      5. Шот институционалдық бірліктердің арасында операцияларды болдырмайтын себептерден туындаған активтер құнының және бағалардың өзгеру шамасын көрсетеді (олардың нәтижелері капиталмен операциялар шотында және қайта бағалау шотында көрсетіледі).</w:t>
      </w:r>
    </w:p>
    <w:bookmarkEnd w:id="15"/>
    <w:bookmarkStart w:name="z18" w:id="16"/>
    <w:p>
      <w:pPr>
        <w:spacing w:after="0"/>
        <w:ind w:left="0"/>
        <w:jc w:val="left"/>
      </w:pPr>
      <w:r>
        <w:rPr>
          <w:rFonts w:ascii="Times New Roman"/>
          <w:b/>
          <w:i w:val="false"/>
          <w:color w:val="000000"/>
        </w:rPr>
        <w:t xml:space="preserve"> 2-тарау. Активтер көлеміндегі басқа да өзгерістердің шотын қалыптастыру</w:t>
      </w:r>
    </w:p>
    <w:bookmarkEnd w:id="16"/>
    <w:bookmarkStart w:name="z19" w:id="17"/>
    <w:p>
      <w:pPr>
        <w:spacing w:after="0"/>
        <w:ind w:left="0"/>
        <w:jc w:val="both"/>
      </w:pPr>
      <w:r>
        <w:rPr>
          <w:rFonts w:ascii="Times New Roman"/>
          <w:b w:val="false"/>
          <w:i w:val="false"/>
          <w:color w:val="000000"/>
          <w:sz w:val="28"/>
        </w:rPr>
        <w:t xml:space="preserve">
      6. Шот өзгерістер себептеріне сәйкес активтер құнының өзгеруінің жеке алты санатын қамтиды. Активтер көлеміндегі басқа да өзгерістер шотының нысаны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
    <w:bookmarkStart w:name="z20" w:id="18"/>
    <w:p>
      <w:pPr>
        <w:spacing w:after="0"/>
        <w:ind w:left="0"/>
        <w:jc w:val="both"/>
      </w:pPr>
      <w:r>
        <w:rPr>
          <w:rFonts w:ascii="Times New Roman"/>
          <w:b w:val="false"/>
          <w:i w:val="false"/>
          <w:color w:val="000000"/>
          <w:sz w:val="28"/>
        </w:rPr>
        <w:t>
      7. Шотты қалыптастыру үшін ақпараттық база:</w:t>
      </w:r>
    </w:p>
    <w:bookmarkEnd w:id="18"/>
    <w:bookmarkStart w:name="z21" w:id="19"/>
    <w:p>
      <w:pPr>
        <w:spacing w:after="0"/>
        <w:ind w:left="0"/>
        <w:jc w:val="both"/>
      </w:pPr>
      <w:r>
        <w:rPr>
          <w:rFonts w:ascii="Times New Roman"/>
          <w:b w:val="false"/>
          <w:i w:val="false"/>
          <w:color w:val="000000"/>
          <w:sz w:val="28"/>
        </w:rPr>
        <w:t>
      1) ресми статистикалық ақпарат;</w:t>
      </w:r>
    </w:p>
    <w:bookmarkEnd w:id="19"/>
    <w:bookmarkStart w:name="z22" w:id="20"/>
    <w:p>
      <w:pPr>
        <w:spacing w:after="0"/>
        <w:ind w:left="0"/>
        <w:jc w:val="both"/>
      </w:pPr>
      <w:r>
        <w:rPr>
          <w:rFonts w:ascii="Times New Roman"/>
          <w:b w:val="false"/>
          <w:i w:val="false"/>
          <w:color w:val="000000"/>
          <w:sz w:val="28"/>
        </w:rPr>
        <w:t>
      2) орталық мемлекеттік органдардың әкімшілік деректері болып табылады.</w:t>
      </w:r>
    </w:p>
    <w:bookmarkEnd w:id="20"/>
    <w:bookmarkStart w:name="z23" w:id="21"/>
    <w:p>
      <w:pPr>
        <w:spacing w:after="0"/>
        <w:ind w:left="0"/>
        <w:jc w:val="both"/>
      </w:pPr>
      <w:r>
        <w:rPr>
          <w:rFonts w:ascii="Times New Roman"/>
          <w:b w:val="false"/>
          <w:i w:val="false"/>
          <w:color w:val="000000"/>
          <w:sz w:val="28"/>
        </w:rPr>
        <w:t>
      8. Бірінші санатта:</w:t>
      </w:r>
    </w:p>
    <w:bookmarkEnd w:id="21"/>
    <w:p>
      <w:pPr>
        <w:spacing w:after="0"/>
        <w:ind w:left="0"/>
        <w:jc w:val="both"/>
      </w:pPr>
      <w:r>
        <w:rPr>
          <w:rFonts w:ascii="Times New Roman"/>
          <w:b w:val="false"/>
          <w:i w:val="false"/>
          <w:color w:val="000000"/>
          <w:sz w:val="28"/>
        </w:rPr>
        <w:t>
      активтердің экономикалық пайда болуы активтердің келесі типтері бойынша топтастырылады:</w:t>
      </w:r>
    </w:p>
    <w:bookmarkStart w:name="z24" w:id="22"/>
    <w:p>
      <w:pPr>
        <w:spacing w:after="0"/>
        <w:ind w:left="0"/>
        <w:jc w:val="both"/>
      </w:pPr>
      <w:r>
        <w:rPr>
          <w:rFonts w:ascii="Times New Roman"/>
          <w:b w:val="false"/>
          <w:i w:val="false"/>
          <w:color w:val="000000"/>
          <w:sz w:val="28"/>
        </w:rPr>
        <w:t>
      1) өндірілген қаржылық емес активтер;</w:t>
      </w:r>
    </w:p>
    <w:bookmarkEnd w:id="22"/>
    <w:bookmarkStart w:name="z25" w:id="23"/>
    <w:p>
      <w:pPr>
        <w:spacing w:after="0"/>
        <w:ind w:left="0"/>
        <w:jc w:val="both"/>
      </w:pPr>
      <w:r>
        <w:rPr>
          <w:rFonts w:ascii="Times New Roman"/>
          <w:b w:val="false"/>
          <w:i w:val="false"/>
          <w:color w:val="000000"/>
          <w:sz w:val="28"/>
        </w:rPr>
        <w:t>
      2) өндірілмеген қаржылық емес активтер.</w:t>
      </w:r>
    </w:p>
    <w:bookmarkEnd w:id="23"/>
    <w:bookmarkStart w:name="z26" w:id="24"/>
    <w:p>
      <w:pPr>
        <w:spacing w:after="0"/>
        <w:ind w:left="0"/>
        <w:jc w:val="both"/>
      </w:pPr>
      <w:r>
        <w:rPr>
          <w:rFonts w:ascii="Times New Roman"/>
          <w:b w:val="false"/>
          <w:i w:val="false"/>
          <w:color w:val="000000"/>
          <w:sz w:val="28"/>
        </w:rPr>
        <w:t xml:space="preserve">
      9. Табиғи ресурстардың экономикалық пайда болуын бағалау пайдалы қазбалар және жер асты сулары бойынша жүргізіледі. </w:t>
      </w:r>
    </w:p>
    <w:bookmarkEnd w:id="24"/>
    <w:bookmarkStart w:name="z27" w:id="25"/>
    <w:p>
      <w:pPr>
        <w:spacing w:after="0"/>
        <w:ind w:left="0"/>
        <w:jc w:val="both"/>
      </w:pPr>
      <w:r>
        <w:rPr>
          <w:rFonts w:ascii="Times New Roman"/>
          <w:b w:val="false"/>
          <w:i w:val="false"/>
          <w:color w:val="000000"/>
          <w:sz w:val="28"/>
        </w:rPr>
        <w:t xml:space="preserve">
      10. Пайдалы қазбалардың экономикалық пайда болуы жүйелі ғылыми барлама кезінде, ізденістер немесе запастарды кездейсоқ табу кезінде табылған, пайдалануға жарамды жаңа кен орындарын ашу нәтижесінде болады. </w:t>
      </w:r>
    </w:p>
    <w:bookmarkEnd w:id="25"/>
    <w:p>
      <w:pPr>
        <w:spacing w:after="0"/>
        <w:ind w:left="0"/>
        <w:jc w:val="both"/>
      </w:pPr>
      <w:r>
        <w:rPr>
          <w:rFonts w:ascii="Times New Roman"/>
          <w:b w:val="false"/>
          <w:i w:val="false"/>
          <w:color w:val="000000"/>
          <w:sz w:val="28"/>
        </w:rPr>
        <w:t>
      11. Пайдалы қазбалар мен жер асты суларының экономикалық пайда болуын құндық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 n активтің экономикалық пайда болуының құндық бағасы;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заттай мәндегі n активтің экономикалық пайда болуы;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n активтің бағасы. </w:t>
      </w:r>
    </w:p>
    <w:bookmarkStart w:name="z29" w:id="26"/>
    <w:p>
      <w:pPr>
        <w:spacing w:after="0"/>
        <w:ind w:left="0"/>
        <w:jc w:val="both"/>
      </w:pPr>
      <w:r>
        <w:rPr>
          <w:rFonts w:ascii="Times New Roman"/>
          <w:b w:val="false"/>
          <w:i w:val="false"/>
          <w:color w:val="000000"/>
          <w:sz w:val="28"/>
        </w:rPr>
        <w:t xml:space="preserve">
      12. Пайдалы қазбаларға бағалар бойынша ресми статистикалық ақпарат болмаған кезде түрлі-түсті және бағалы металдарға биржалық белгіленімдердің деректері қолданылады. Жер асты суларын бағалау үшін баға ретінде жер асты суларын өндіруге салық мөлшерлемелері қолданылады. </w:t>
      </w:r>
    </w:p>
    <w:bookmarkEnd w:id="26"/>
    <w:bookmarkStart w:name="z30" w:id="27"/>
    <w:p>
      <w:pPr>
        <w:spacing w:after="0"/>
        <w:ind w:left="0"/>
        <w:jc w:val="both"/>
      </w:pPr>
      <w:r>
        <w:rPr>
          <w:rFonts w:ascii="Times New Roman"/>
          <w:b w:val="false"/>
          <w:i w:val="false"/>
          <w:color w:val="000000"/>
          <w:sz w:val="28"/>
        </w:rPr>
        <w:t xml:space="preserve">
      13. Екінші санатта: </w:t>
      </w:r>
    </w:p>
    <w:bookmarkEnd w:id="27"/>
    <w:p>
      <w:pPr>
        <w:spacing w:after="0"/>
        <w:ind w:left="0"/>
        <w:jc w:val="both"/>
      </w:pPr>
      <w:r>
        <w:rPr>
          <w:rFonts w:ascii="Times New Roman"/>
          <w:b w:val="false"/>
          <w:i w:val="false"/>
          <w:color w:val="000000"/>
          <w:sz w:val="28"/>
        </w:rPr>
        <w:t>
      өндірілмеген қаржылық емес активтердің экономикалық жойылуы табиғи ресурстардың таусылуын және басқа табиғи ресурстардың, келісімшарттар, жалдау шарттары, лицензиялар, гудвилл және маркетингтік активтердің экономикалық жойылуын көрсетеді. Экономикалық жойылу шоттың сол жағында теріс жазбалардың көмегімен көрсетіледі.</w:t>
      </w:r>
    </w:p>
    <w:bookmarkStart w:name="z31" w:id="28"/>
    <w:p>
      <w:pPr>
        <w:spacing w:after="0"/>
        <w:ind w:left="0"/>
        <w:jc w:val="both"/>
      </w:pPr>
      <w:r>
        <w:rPr>
          <w:rFonts w:ascii="Times New Roman"/>
          <w:b w:val="false"/>
          <w:i w:val="false"/>
          <w:color w:val="000000"/>
          <w:sz w:val="28"/>
        </w:rPr>
        <w:t>
      14. Табиғи ресурстардың таусылуы активтерді физикалық алуы және жұмсауы нәтижесінде пайдалы қазбалар запастары құнының төмендеуін қамтиды.</w:t>
      </w:r>
    </w:p>
    <w:bookmarkEnd w:id="28"/>
    <w:bookmarkStart w:name="z32" w:id="29"/>
    <w:p>
      <w:pPr>
        <w:spacing w:after="0"/>
        <w:ind w:left="0"/>
        <w:jc w:val="both"/>
      </w:pPr>
      <w:r>
        <w:rPr>
          <w:rFonts w:ascii="Times New Roman"/>
          <w:b w:val="false"/>
          <w:i w:val="false"/>
          <w:color w:val="000000"/>
          <w:sz w:val="28"/>
        </w:rPr>
        <w:t>
      15. Пайдалы қазбалар және жер асты суларының экономикалық жойылуын құндық бағалау (1) формулаға сәйкес жүзеге асырылады.</w:t>
      </w:r>
    </w:p>
    <w:bookmarkEnd w:id="29"/>
    <w:bookmarkStart w:name="z33" w:id="30"/>
    <w:p>
      <w:pPr>
        <w:spacing w:after="0"/>
        <w:ind w:left="0"/>
        <w:jc w:val="both"/>
      </w:pPr>
      <w:r>
        <w:rPr>
          <w:rFonts w:ascii="Times New Roman"/>
          <w:b w:val="false"/>
          <w:i w:val="false"/>
          <w:color w:val="000000"/>
          <w:sz w:val="28"/>
        </w:rPr>
        <w:t xml:space="preserve">
      16. Үшінші санат: </w:t>
      </w:r>
    </w:p>
    <w:bookmarkEnd w:id="30"/>
    <w:p>
      <w:pPr>
        <w:spacing w:after="0"/>
        <w:ind w:left="0"/>
        <w:jc w:val="both"/>
      </w:pPr>
      <w:r>
        <w:rPr>
          <w:rFonts w:ascii="Times New Roman"/>
          <w:b w:val="false"/>
          <w:i w:val="false"/>
          <w:color w:val="000000"/>
          <w:sz w:val="28"/>
        </w:rPr>
        <w:t xml:space="preserve">
      төтенше шығасылар активтердің елеулі көп санының жойылуына әкелетін елеулі, жеке және сәйкестендірілетін оқиғалардың нәтижесі болып табылады. Мұндай оқиғаларға жер сілкіністері, жанартау атқылаулары, цунами, ерекше қатты дауылдар, құрғақшылық және басқа да дүлей апаттар, әскери әрекеттер, көтерілістер және басқа да саяси оқиғалар, улы заттардың төгілуі немесе радиоактивті заттардың ауаға таралуы секілді техногендік сипаттағы апаттар жатады. </w:t>
      </w:r>
    </w:p>
    <w:bookmarkStart w:name="z34" w:id="31"/>
    <w:p>
      <w:pPr>
        <w:spacing w:after="0"/>
        <w:ind w:left="0"/>
        <w:jc w:val="both"/>
      </w:pPr>
      <w:r>
        <w:rPr>
          <w:rFonts w:ascii="Times New Roman"/>
          <w:b w:val="false"/>
          <w:i w:val="false"/>
          <w:color w:val="000000"/>
          <w:sz w:val="28"/>
        </w:rPr>
        <w:t>
      17. Сипатталған оқиғалар салдарынан қаржылық активтердің шағасылары аз таралған құбылыс болып табылады. Төтенше шығасыларға қолма-қол валютасының немесе меншік құқығы туралы куәлік көрсетілген бағалы қағаздардың табиғи апаты нәтижесіндегі кездейсоқ жою жатады.</w:t>
      </w:r>
    </w:p>
    <w:bookmarkEnd w:id="31"/>
    <w:bookmarkStart w:name="z35" w:id="32"/>
    <w:p>
      <w:pPr>
        <w:spacing w:after="0"/>
        <w:ind w:left="0"/>
        <w:jc w:val="both"/>
      </w:pPr>
      <w:r>
        <w:rPr>
          <w:rFonts w:ascii="Times New Roman"/>
          <w:b w:val="false"/>
          <w:i w:val="false"/>
          <w:color w:val="000000"/>
          <w:sz w:val="28"/>
        </w:rPr>
        <w:t>
      18. Төртінші санат:</w:t>
      </w:r>
    </w:p>
    <w:bookmarkEnd w:id="32"/>
    <w:p>
      <w:pPr>
        <w:spacing w:after="0"/>
        <w:ind w:left="0"/>
        <w:jc w:val="both"/>
      </w:pPr>
      <w:r>
        <w:rPr>
          <w:rFonts w:ascii="Times New Roman"/>
          <w:b w:val="false"/>
          <w:i w:val="false"/>
          <w:color w:val="000000"/>
          <w:sz w:val="28"/>
        </w:rPr>
        <w:t>
      салықтарды, айыппұлдарды төлеумен байланысты емес себептер бойынша толық өтеусіз мемлекеттік басқару органдары немесе басқа институционалдық бірліктер басқа институционалдық бірліктерден активтерді алу кезінде туындайтын өтелмейтін тәркілеулер. Актив құнына сәйкес келмейтін өтеу кезінде айырмашылық институционалдық бірлік алған активтердің артуы және активті жоғалтқан институционалдық бірлік активтерінің қысқаруы ретінде көрсетіледі.</w:t>
      </w:r>
    </w:p>
    <w:bookmarkStart w:name="z36" w:id="33"/>
    <w:p>
      <w:pPr>
        <w:spacing w:after="0"/>
        <w:ind w:left="0"/>
        <w:jc w:val="both"/>
      </w:pPr>
      <w:r>
        <w:rPr>
          <w:rFonts w:ascii="Times New Roman"/>
          <w:b w:val="false"/>
          <w:i w:val="false"/>
          <w:color w:val="000000"/>
          <w:sz w:val="28"/>
        </w:rPr>
        <w:t xml:space="preserve">
      19. Кредиторлардың борышкерді кепілге алынған мүліктен айыруы және тауарларды меншігіне алуы шоттарда өтелмейтін тәркілеулер түрінде көрсетілмейді. </w:t>
      </w:r>
    </w:p>
    <w:bookmarkEnd w:id="33"/>
    <w:bookmarkStart w:name="z37" w:id="34"/>
    <w:p>
      <w:pPr>
        <w:spacing w:after="0"/>
        <w:ind w:left="0"/>
        <w:jc w:val="both"/>
      </w:pPr>
      <w:r>
        <w:rPr>
          <w:rFonts w:ascii="Times New Roman"/>
          <w:b w:val="false"/>
          <w:i w:val="false"/>
          <w:color w:val="000000"/>
          <w:sz w:val="28"/>
        </w:rPr>
        <w:t xml:space="preserve">
      20. Бесінші санат: </w:t>
      </w:r>
    </w:p>
    <w:bookmarkEnd w:id="34"/>
    <w:p>
      <w:pPr>
        <w:spacing w:after="0"/>
        <w:ind w:left="0"/>
        <w:jc w:val="both"/>
      </w:pPr>
      <w:r>
        <w:rPr>
          <w:rFonts w:ascii="Times New Roman"/>
          <w:b w:val="false"/>
          <w:i w:val="false"/>
          <w:color w:val="000000"/>
          <w:sz w:val="28"/>
        </w:rPr>
        <w:t>
      басқа баптарға енгізілмеген көлемдегі басқа өзгерістер негізгі капиталды тұтынуды анықтау негізіндегі пайымдау қатесімен, материалдық айналым құралдарының шығасылар нормасы туралы қатемен байланысты түзетулерді қамтиды.</w:t>
      </w:r>
    </w:p>
    <w:bookmarkStart w:name="z38" w:id="35"/>
    <w:p>
      <w:pPr>
        <w:spacing w:after="0"/>
        <w:ind w:left="0"/>
        <w:jc w:val="both"/>
      </w:pPr>
      <w:r>
        <w:rPr>
          <w:rFonts w:ascii="Times New Roman"/>
          <w:b w:val="false"/>
          <w:i w:val="false"/>
          <w:color w:val="000000"/>
          <w:sz w:val="28"/>
        </w:rPr>
        <w:t>
      21. Алтыншы санат:</w:t>
      </w:r>
    </w:p>
    <w:bookmarkEnd w:id="35"/>
    <w:p>
      <w:pPr>
        <w:spacing w:after="0"/>
        <w:ind w:left="0"/>
        <w:jc w:val="both"/>
      </w:pPr>
      <w:r>
        <w:rPr>
          <w:rFonts w:ascii="Times New Roman"/>
          <w:b w:val="false"/>
          <w:i w:val="false"/>
          <w:color w:val="000000"/>
          <w:sz w:val="28"/>
        </w:rPr>
        <w:t xml:space="preserve">
      жіктелімдегі өзгерістер институционалдық бірліктер жіктелімінің секторлар бойынша өзгеруі және активтер мен міндеттемелердің жіктеліміндегі өзгерістердің нәтижесінде туындайды. </w:t>
      </w:r>
    </w:p>
    <w:bookmarkStart w:name="z39" w:id="36"/>
    <w:p>
      <w:pPr>
        <w:spacing w:after="0"/>
        <w:ind w:left="0"/>
        <w:jc w:val="both"/>
      </w:pPr>
      <w:r>
        <w:rPr>
          <w:rFonts w:ascii="Times New Roman"/>
          <w:b w:val="false"/>
          <w:i w:val="false"/>
          <w:color w:val="000000"/>
          <w:sz w:val="28"/>
        </w:rPr>
        <w:t>
      22. Қаржы активтері мен міндеттемелер бойынша басқа да өзгерістер шотын құру үшін ақпарат дереккөзі ретінде мемлекеттік органның ресми сайтында орналастырылған жалпы қол жетімді деректер қолданылады.</w:t>
      </w:r>
    </w:p>
    <w:bookmarkEnd w:id="36"/>
    <w:bookmarkStart w:name="z40" w:id="37"/>
    <w:p>
      <w:pPr>
        <w:spacing w:after="0"/>
        <w:ind w:left="0"/>
        <w:jc w:val="both"/>
      </w:pPr>
      <w:r>
        <w:rPr>
          <w:rFonts w:ascii="Times New Roman"/>
          <w:b w:val="false"/>
          <w:i w:val="false"/>
          <w:color w:val="000000"/>
          <w:sz w:val="28"/>
        </w:rPr>
        <w:t>
      23. Шот әкімшілік дереккөздер негізінде құрылған және эксперименттік жұмыс болып табылады.</w:t>
      </w:r>
    </w:p>
    <w:bookmarkEnd w:id="37"/>
    <w:bookmarkStart w:name="z41" w:id="38"/>
    <w:p>
      <w:pPr>
        <w:spacing w:after="0"/>
        <w:ind w:left="0"/>
        <w:jc w:val="left"/>
      </w:pPr>
      <w:r>
        <w:rPr>
          <w:rFonts w:ascii="Times New Roman"/>
          <w:b/>
          <w:i w:val="false"/>
          <w:color w:val="000000"/>
        </w:rPr>
        <w:t xml:space="preserve"> 3-тарау. Активтер көлеміндегі басқа да өзгерістер шотының мақсаты мен мазмұны</w:t>
      </w:r>
    </w:p>
    <w:bookmarkEnd w:id="38"/>
    <w:bookmarkStart w:name="z42" w:id="39"/>
    <w:p>
      <w:pPr>
        <w:spacing w:after="0"/>
        <w:ind w:left="0"/>
        <w:jc w:val="both"/>
      </w:pPr>
      <w:r>
        <w:rPr>
          <w:rFonts w:ascii="Times New Roman"/>
          <w:b w:val="false"/>
          <w:i w:val="false"/>
          <w:color w:val="000000"/>
          <w:sz w:val="28"/>
        </w:rPr>
        <w:t>
      24. Шоттың негізгі функциялары келесіні көрсетеді:</w:t>
      </w:r>
    </w:p>
    <w:bookmarkEnd w:id="39"/>
    <w:bookmarkStart w:name="z43" w:id="40"/>
    <w:p>
      <w:pPr>
        <w:spacing w:after="0"/>
        <w:ind w:left="0"/>
        <w:jc w:val="both"/>
      </w:pPr>
      <w:r>
        <w:rPr>
          <w:rFonts w:ascii="Times New Roman"/>
          <w:b w:val="false"/>
          <w:i w:val="false"/>
          <w:color w:val="000000"/>
          <w:sz w:val="28"/>
        </w:rPr>
        <w:t>
      1) операциялар нәтижесі болып табылмайтын активтердің пайда болуы мен шығып қалуы (экономикалық пайда болу мен жойылып кетуі);</w:t>
      </w:r>
    </w:p>
    <w:bookmarkEnd w:id="40"/>
    <w:bookmarkStart w:name="z44" w:id="41"/>
    <w:p>
      <w:pPr>
        <w:spacing w:after="0"/>
        <w:ind w:left="0"/>
        <w:jc w:val="both"/>
      </w:pPr>
      <w:r>
        <w:rPr>
          <w:rFonts w:ascii="Times New Roman"/>
          <w:b w:val="false"/>
          <w:i w:val="false"/>
          <w:color w:val="000000"/>
          <w:sz w:val="28"/>
        </w:rPr>
        <w:t>
      2) активтерден алынатын экономикалық пайдаға және олардың құнына әсер ететін әдеттегіден тыс, күтпеген жағдайлардан болған активтердің өзгеруі;</w:t>
      </w:r>
    </w:p>
    <w:bookmarkEnd w:id="41"/>
    <w:bookmarkStart w:name="z45" w:id="42"/>
    <w:p>
      <w:pPr>
        <w:spacing w:after="0"/>
        <w:ind w:left="0"/>
        <w:jc w:val="both"/>
      </w:pPr>
      <w:r>
        <w:rPr>
          <w:rFonts w:ascii="Times New Roman"/>
          <w:b w:val="false"/>
          <w:i w:val="false"/>
          <w:color w:val="000000"/>
          <w:sz w:val="28"/>
        </w:rPr>
        <w:t>
      3) институционалдық бірліктердің, активтердің жіктеліміндегі және институционалдық бірліктердің құрылымындағы өзгерістер.</w:t>
      </w:r>
    </w:p>
    <w:bookmarkEnd w:id="42"/>
    <w:bookmarkStart w:name="z46" w:id="43"/>
    <w:p>
      <w:pPr>
        <w:spacing w:after="0"/>
        <w:ind w:left="0"/>
        <w:jc w:val="both"/>
      </w:pPr>
      <w:r>
        <w:rPr>
          <w:rFonts w:ascii="Times New Roman"/>
          <w:b w:val="false"/>
          <w:i w:val="false"/>
          <w:color w:val="000000"/>
          <w:sz w:val="28"/>
        </w:rPr>
        <w:t>
      25. Шот экономиканың бес институционалдық секторы және басқа әлем бойынша құрылады. Активтердегі өзгерістер туралы жазбалар шоттың сол жағында, ал міндеттемелердегі өзгерістер туралы жазбалар шоттың оң жағында жүргізіледі.</w:t>
      </w:r>
    </w:p>
    <w:bookmarkEnd w:id="43"/>
    <w:bookmarkStart w:name="z47" w:id="44"/>
    <w:p>
      <w:pPr>
        <w:spacing w:after="0"/>
        <w:ind w:left="0"/>
        <w:jc w:val="both"/>
      </w:pPr>
      <w:r>
        <w:rPr>
          <w:rFonts w:ascii="Times New Roman"/>
          <w:b w:val="false"/>
          <w:i w:val="false"/>
          <w:color w:val="000000"/>
          <w:sz w:val="28"/>
        </w:rPr>
        <w:t>
      26. Шоттың теңгерімделетін бабы активтердің көлеміндегі басқа өзгерістердің салдарынан капиталдың таза құнының өзгеруі болып табылады. Активтердегі өзгерістер құнының міндеттемелердегі өзгерістер құнынан асып кетуін көрсетеді және шоттың оң жағында есептеледі.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көлеміндегі басқа да</w:t>
            </w:r>
            <w:r>
              <w:br/>
            </w:r>
            <w:r>
              <w:rPr>
                <w:rFonts w:ascii="Times New Roman"/>
                <w:b w:val="false"/>
                <w:i w:val="false"/>
                <w:color w:val="000000"/>
                <w:sz w:val="20"/>
              </w:rPr>
              <w:t>өзгерістер шотын құру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49" w:id="45"/>
    <w:p>
      <w:pPr>
        <w:spacing w:after="0"/>
        <w:ind w:left="0"/>
        <w:jc w:val="left"/>
      </w:pPr>
      <w:r>
        <w:rPr>
          <w:rFonts w:ascii="Times New Roman"/>
          <w:b/>
          <w:i w:val="false"/>
          <w:color w:val="000000"/>
        </w:rPr>
        <w:t xml:space="preserve"> Активтер көлеміндегі басқа да өзгерістер шотының құрылымы</w:t>
      </w:r>
    </w:p>
    <w:bookmarkEnd w:id="45"/>
    <w:p>
      <w:pPr>
        <w:spacing w:after="0"/>
        <w:ind w:left="0"/>
        <w:jc w:val="both"/>
      </w:pPr>
      <w:r>
        <w:rPr>
          <w:rFonts w:ascii="Times New Roman"/>
          <w:b w:val="false"/>
          <w:i w:val="false"/>
          <w:color w:val="000000"/>
          <w:sz w:val="28"/>
        </w:rPr>
        <w:t>
      млн.теңге</w:t>
      </w:r>
    </w:p>
    <w:tbl>
      <w:tblPr>
        <w:tblW w:w="0" w:type="auto"/>
        <w:tblCellSpacing w:w="0" w:type="auto"/>
        <w:tblBorders>
          <w:top w:val="none"/>
          <w:left w:val="none"/>
          <w:bottom w:val="none"/>
          <w:right w:val="none"/>
          <w:insideH w:val="none"/>
          <w:insideV w:val="none"/>
        </w:tblBorders>
      </w:tblPr>
      <w:tblGrid>
        <w:gridCol w:w="155"/>
        <w:gridCol w:w="620"/>
        <w:gridCol w:w="842"/>
        <w:gridCol w:w="842"/>
        <w:gridCol w:w="842"/>
        <w:gridCol w:w="842"/>
        <w:gridCol w:w="842"/>
        <w:gridCol w:w="2328"/>
        <w:gridCol w:w="842"/>
        <w:gridCol w:w="842"/>
        <w:gridCol w:w="842"/>
        <w:gridCol w:w="842"/>
        <w:gridCol w:w="842"/>
        <w:gridCol w:w="621"/>
        <w:gridCol w:w="156"/>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Активтердегі өзгерістер</w:t>
            </w:r>
          </w:p>
        </w:tc>
        <w:tc>
          <w:tcPr>
            <w:tcW w:w="23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ағымдар</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капиталдың таза құнындағы өзгерістер</w:t>
            </w:r>
          </w:p>
        </w:tc>
      </w:tr>
      <w:tr>
        <w:trPr>
          <w:trHeight w:val="30" w:hRule="atLeast"/>
        </w:trPr>
        <w:tc>
          <w:tcPr>
            <w:tcW w:w="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0" w:type="auto"/>
            <w:vMerge/>
            <w:tcBorders>
              <w:top w:val="nil"/>
            </w:tcBorders>
          </w:tcP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w:t>
            </w:r>
          </w:p>
        </w:tc>
        <w:tc>
          <w:tcPr>
            <w:tcW w:w="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экономикалық пайда болуы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активтердің экономикалық жойылуы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шығасылар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тәркілеулер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баптарға енгізілмеген көлемдегі басқа өзгерістер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Жіктелімдегі өзгерістер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Көлемдегі басқа өзгерістер жиыны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қаржылық емес активтер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активтері/міндеттемелер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экономикалық пайда болуы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активтердің экономикалық жойылуы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шығасылар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тәркілеулер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баптарға енгізілмеген көлемдегі басқа өзгерістер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Жіктелімдегі өзгерістер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Көлемдегі басқа өзгерістер жиыны</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қаржылық емес активтер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активтері/міндеттемелер</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B.10.2 Активтердің көлеміндегі басқа өзгерістердің салдарынан капиталдың таза құнының өзгеруі</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Дереккөз ҰШЖ 2008.</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S11 – қаржылық емес корпорациялар; S12 – қаржылық корпорациялар; S13 – мемлекеттік басқару; S14 – үй шаруашылықтары; S15 – үй шаруашылықтарына қызмет ететін коммерциялық емес ұйымдар; S2 – басқа әлем.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