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4b4c" w14:textId="69f4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мемлекеттік орман қоры учаскелеріндегі майқарағай екпелерінде санитариялық мақсатта ағаш кесуді жүргізуге тыйым салу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2016 жылғы 22 желтоқсандағы № 287 бұйрығы. Қазақстан Республикасының Әділет министрлігінде 2017 жылғы 19 қаңтарда № 14690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министрлігі Орман шаруашылығы және жануарлар дүниесі комитеті төрағасының м.а. 28.04.2018 </w:t>
      </w:r>
      <w:r>
        <w:rPr>
          <w:rFonts w:ascii="Times New Roman"/>
          <w:b w:val="false"/>
          <w:i w:val="false"/>
          <w:color w:val="ff0000"/>
          <w:sz w:val="28"/>
        </w:rPr>
        <w:t>№ 17-5-6/119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министрлігінің "Орман шаруашылығы және жануарлар дүниесі комитеті" республикалық мемлекеттік мекемесінің ережесін бекіту туралы" Қазақстан Республикасы Экология және табиғи ресурстар министрінің м.а. 2023 жылғы 3 ақпандағы № 32-Ө бұйрығының </w:t>
      </w:r>
      <w:r>
        <w:rPr>
          <w:rFonts w:ascii="Times New Roman"/>
          <w:b w:val="false"/>
          <w:i w:val="false"/>
          <w:color w:val="000000"/>
          <w:sz w:val="28"/>
        </w:rPr>
        <w:t>15-тармағының</w:t>
      </w:r>
      <w:r>
        <w:rPr>
          <w:rFonts w:ascii="Times New Roman"/>
          <w:b w:val="false"/>
          <w:i w:val="false"/>
          <w:color w:val="000000"/>
          <w:sz w:val="28"/>
        </w:rPr>
        <w:t xml:space="preserve"> 27)-тармақшасына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министрлігі Орман шаруашылығы және жануарлар дүниесі комитеті Төрағасының 05.07.2023 </w:t>
      </w:r>
      <w:r>
        <w:rPr>
          <w:rFonts w:ascii="Times New Roman"/>
          <w:b w:val="false"/>
          <w:i w:val="false"/>
          <w:color w:val="ff0000"/>
          <w:sz w:val="28"/>
        </w:rPr>
        <w:t>№ 27-4/136-НҚ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Өрттерді тазарту жөніндегі кесілерді қоспағанда, Шығыс Қазақстан облысы мемлекеттік орман қоры учаскелеріндегі майқарағай екпелерінде санитариялық мақсатта ағаш кесуді жүргізуге тыйым салынсын.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министрлігі Орман шаруашылығы және жануарлар дүниесі комитеті Төрағасының 05.07.2023 </w:t>
      </w:r>
      <w:r>
        <w:rPr>
          <w:rFonts w:ascii="Times New Roman"/>
          <w:b w:val="false"/>
          <w:i w:val="false"/>
          <w:color w:val="ff0000"/>
          <w:sz w:val="28"/>
        </w:rPr>
        <w:t>№ 27-4/136-НҚ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2. Шығыс Қазақстан облысының Табиғи ресурстар және табиғат пайдалануды реттеу басқармасы мен Орман шаруашылығы және жануарлар дүниесі комитетінің ведомстволық бағыныстағы мекемелері:</w:t>
      </w:r>
    </w:p>
    <w:bookmarkEnd w:id="0"/>
    <w:p>
      <w:pPr>
        <w:spacing w:after="0"/>
        <w:ind w:left="0"/>
        <w:jc w:val="both"/>
      </w:pPr>
      <w:r>
        <w:rPr>
          <w:rFonts w:ascii="Times New Roman"/>
          <w:b w:val="false"/>
          <w:i w:val="false"/>
          <w:color w:val="000000"/>
          <w:sz w:val="28"/>
        </w:rPr>
        <w:t>
      1) сүректі түбірімен босатудың жыл сайынғы мөлшеріне өтінімдер қалыптастыру кезінде қылқан жапырақты екпелерде санитариялық мақсатта ағаш кесуді жүргізуге тыйым салынғанын ескерсін;</w:t>
      </w:r>
    </w:p>
    <w:p>
      <w:pPr>
        <w:spacing w:after="0"/>
        <w:ind w:left="0"/>
        <w:jc w:val="both"/>
      </w:pPr>
      <w:r>
        <w:rPr>
          <w:rFonts w:ascii="Times New Roman"/>
          <w:b w:val="false"/>
          <w:i w:val="false"/>
          <w:color w:val="000000"/>
          <w:sz w:val="28"/>
        </w:rPr>
        <w:t>
      2) осы бұйрықтың 1-тармағын iске асыру жөнiнде өзге де шараларды қолдансын.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министрлігі Орман шаруашылығы және жануарлар дүниесі комитеті төрағасының м.а. 28.04.2018 </w:t>
      </w:r>
      <w:r>
        <w:rPr>
          <w:rFonts w:ascii="Times New Roman"/>
          <w:b w:val="false"/>
          <w:i w:val="false"/>
          <w:color w:val="000000"/>
          <w:sz w:val="28"/>
        </w:rPr>
        <w:t>№ 17-5-6/119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Облыстық орман шаруашылығы және жануарлар дүниесі аумақтық инспекциялары осы бұйрықтың іске асырылуына бақылау жасалуын қамтамасыз етсін. </w:t>
      </w:r>
    </w:p>
    <w:bookmarkEnd w:id="1"/>
    <w:bookmarkStart w:name="z5" w:id="2"/>
    <w:p>
      <w:pPr>
        <w:spacing w:after="0"/>
        <w:ind w:left="0"/>
        <w:jc w:val="both"/>
      </w:pPr>
      <w:r>
        <w:rPr>
          <w:rFonts w:ascii="Times New Roman"/>
          <w:b w:val="false"/>
          <w:i w:val="false"/>
          <w:color w:val="000000"/>
          <w:sz w:val="28"/>
        </w:rPr>
        <w:t xml:space="preserve">
      4. Қазақстан Республикасының Ауыл шаруашылығы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 </w:t>
      </w:r>
    </w:p>
    <w:bookmarkEnd w:id="2"/>
    <w:p>
      <w:pPr>
        <w:spacing w:after="0"/>
        <w:ind w:left="0"/>
        <w:jc w:val="both"/>
      </w:pPr>
      <w:r>
        <w:rPr>
          <w:rFonts w:ascii="Times New Roman"/>
          <w:b w:val="false"/>
          <w:i w:val="false"/>
          <w:color w:val="000000"/>
          <w:sz w:val="28"/>
        </w:rPr>
        <w:t xml:space="preserve">
      1) майқарағай екпелерінің түбірлі тамырқұлақты жұқтыру дәрежесін анықтау бойынша ғылыми-зерттеу жұмыстары жүргізілуін; </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3)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4) осы бұйрықты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5) осы бұйрықтың Қазақстан Республикасы Ауыл шаруашылығы министрлігінің ресми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5. Осы бұйрық ол алғаш рет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w:t>
            </w:r>
          </w:p>
          <w:p>
            <w:pPr>
              <w:spacing w:after="20"/>
              <w:ind w:left="20"/>
              <w:jc w:val="both"/>
            </w:pPr>
          </w:p>
          <w:p>
            <w:pPr>
              <w:spacing w:after="20"/>
              <w:ind w:left="20"/>
              <w:jc w:val="both"/>
            </w:pPr>
            <w:r>
              <w:rPr>
                <w:rFonts w:ascii="Times New Roman"/>
                <w:b w:val="false"/>
                <w:i/>
                <w:color w:val="000000"/>
                <w:sz w:val="20"/>
              </w:rPr>
              <w:t>жануарлар дүниесі комитеті</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Айнабеков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