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147f" w14:textId="feb1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станцияларының және жылу желілерінің жылу-механикалық жабдықтарын пайдалану кезіндегі қауіпсіздік техникасы қағидаларын бекіту туралы" Қазақстан Республикасы Энергетика министрінің 2015 жылғы 20 ақпандағы № 122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2016 жылғы 17 қарашадағы № 497 бұйрығы. Қазақстан Республикасының Әділет министрлігінде 2017 жылғы 20 қаңтарда № 14704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"Электр станцияларының және жылу желілерінің жылу-механикалық жабдықтарын пайдалану кезіндегі қауіпсіздік техникасы қағидаларын бекіту туралы" Қазақстан Республикасы Энергетика министрінің 2015 жылғы 20 ақпандағы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10859 болып тіркелген, "Әділет" ақпараттық-құқықтық жүйесінде 2015 жылғы 9 шілдеде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Электр станцияларының және жылу желілерінің жылу-механикалық жабдықтарын пайдалану кезіндегі қауіпсіздік техникасы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xml:space="preserve">
      "96. Жүктерді қолмен көтеру және жылжыту кезінде Қазақстан Республикасы Денсаулық сақтау және әлеуметтік даму министрінің 2015 жылғы 8 желтоқсандағы № 944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12597 болып тіркелген) он сегіз жасқа толмаған жұмыскерлердің еңбегін пайдалануға тыйым салынатын жұмыстардың тізіміне, он сегіз жасқа толмаған жұмыскерлердің ауыр заттарды тасуы мен қозғалтуының шекті нормаларына және әйелдердің еңбегін пайдалануға тыйым салынатын жұмыстардың тізіміне, әйелдердің ауыр заттарды қолмен көтеруінің және жылжытуының шекті нормаларына сәйкес ауыр заттарды тасымалдау нормалары сақталады.";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642-тармақ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"642. Қышқыл, сілті, аммиак, гидразин шоғырландырылған ерітінділері өлшеу бактарында және құбырларында "Азаматтық қорғау туралы" 2014 жылғы 11 сәуірдегі Қазақстан Республикасы Заңының 12-2-бабы </w:t>
      </w:r>
      <w:r>
        <w:rPr>
          <w:rFonts w:ascii="Times New Roman"/>
          <w:b w:val="false"/>
          <w:i w:val="false"/>
          <w:color w:val="000000"/>
          <w:sz w:val="28"/>
        </w:rPr>
        <w:t xml:space="preserve">14) тармақшасының </w:t>
      </w:r>
      <w:r>
        <w:rPr>
          <w:rFonts w:ascii="Times New Roman"/>
          <w:b w:val="false"/>
          <w:i w:val="false"/>
          <w:color w:val="000000"/>
          <w:sz w:val="28"/>
        </w:rPr>
        <w:t xml:space="preserve"> талаптарына сәйкес келетін нақты жазулар мен бояу болуы тиіс.".</w:t>
      </w:r>
    </w:p>
    <w:bookmarkEnd w:id="4"/>
    <w:bookmarkStart w:name="z7" w:id="5"/>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 мемлекеттік тіркелгеннен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7"/>
    <w:bookmarkStart w:name="z10" w:id="8"/>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8"/>
    <w:bookmarkStart w:name="z11" w:id="9"/>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Энергетика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Мырзағалиев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____________ Т. Дүйсенова</w:t>
      </w:r>
    </w:p>
    <w:p>
      <w:pPr>
        <w:spacing w:after="0"/>
        <w:ind w:left="0"/>
        <w:jc w:val="both"/>
      </w:pPr>
      <w:r>
        <w:rPr>
          <w:rFonts w:ascii="Times New Roman"/>
          <w:b w:val="false"/>
          <w:i w:val="false"/>
          <w:color w:val="000000"/>
          <w:sz w:val="28"/>
        </w:rPr>
        <w:t>
      2016 жылғы "____" 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____________ Ж. Қасымбек</w:t>
      </w:r>
    </w:p>
    <w:p>
      <w:pPr>
        <w:spacing w:after="0"/>
        <w:ind w:left="0"/>
        <w:jc w:val="both"/>
      </w:pPr>
      <w:r>
        <w:rPr>
          <w:rFonts w:ascii="Times New Roman"/>
          <w:b w:val="false"/>
          <w:i w:val="false"/>
          <w:color w:val="000000"/>
          <w:sz w:val="28"/>
        </w:rPr>
        <w:t>
      2016 жылғы 6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Қ. Бишімбаев</w:t>
      </w:r>
    </w:p>
    <w:p>
      <w:pPr>
        <w:spacing w:after="0"/>
        <w:ind w:left="0"/>
        <w:jc w:val="both"/>
      </w:pPr>
      <w:r>
        <w:rPr>
          <w:rFonts w:ascii="Times New Roman"/>
          <w:b w:val="false"/>
          <w:i w:val="false"/>
          <w:color w:val="000000"/>
          <w:sz w:val="28"/>
        </w:rPr>
        <w:t>
      2016 жылғы 21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