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eff6" w14:textId="e74e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 Қазақстан Республикасы Ішкі істер министрінің 2014 жылғы 26 желтоқсандағы № 943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30 қарашадағы № 1113 бұйрығы. Қазақстан Республикасының Әділет министрлігінде 2017 жылғы 26 қаңтарда № 14739 болып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Заңының 12-бабының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"Есірткі құралдарының, психотроптық заттар мен прекурсорлардың айналымына байланысты қызмет үшін біліктілік талаптарын және оларға сәйкестікті растайтын құжаттардың тізбесін бекіту туралы" Қазақстан Республикасы Ішкі істер министрінің 2014 жылғы 26 желтоқсандағы № 943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10293 болып тіркелген, 2015 жылғы 10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Есірткі құралдарының, психотроптық заттар мен прекурсорлардың айналымына байланысты қызмет үшін біліктілік талаптары және оларға сәйкестікті растайтын құжаттардың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реттік нөмірлері 3, 4-жолдар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6180"/>
        <w:gridCol w:w="2628"/>
        <w:gridCol w:w="3131"/>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 әзірлеу, өндіру, қайта өңдеу, тасымалдау, жөнелту, сатып алу, сақтау, сату, бөлу, пайдалану, жою үшін өндірістік қауіпсіздік саласындағы нормативтік құқықтық актілердің талаптарына жауап беретін меншік құқығындағы немесе өзге де заңды негіздегі өндірістік-техникалық база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Прекурсорлардың айналымына байланысты қызметті жүзеге асыру кезінде өнеркәсіптік қауіпсіздік саласындағы органдарының қорытындысы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мен хабарламалар туралы" Қазақстан Республикасы Заңының 25-бабында белгіленген тәртіппен көрсетілетін қызметті беруші алады</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органдары туралы" Қазақстан Республикасы Заңының 6-бабына сәйкес есірткі құралдарының, психотроптық заттардың, прекурсорларының айналымы саласындағы объектілер мен үй-жайлардың техникалық нығайту талаптарына сәйкес келетін есірткі құралдарын және (немесе) психотроптық заттар мен прекурсорларды сақтау үшін тағайындалған меншік құқығында немесе өзге де заңды негіздерде арнайы жабдықталған үй-жайлар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қызметті жүзеге асыратын орны бойынша есiрткi құралдары, психотроптық заттар мен прекурсорлар айналымы саласындағы уәкілетті мемлекеттік органның аумақтық бөлінісінің келісім-хаты </w:t>
            </w: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нығайту талаптарына сәйкестігі заңды тұлғаның қызметті жүзеге асыратын орны бойынша есiрткi құралдары, психотроптық заттар мен прекурсорлар айналымы саласындағы уәкілетті мемлекеттік органның аумақтық бөлінісінің келісім-хатымен расталады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6-жол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3111"/>
        <w:gridCol w:w="7135"/>
        <w:gridCol w:w="1251"/>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прекурсорларын сақтау үшін арналған үй-жайды күзету</w:t>
            </w:r>
          </w:p>
        </w:tc>
        <w:tc>
          <w:tcPr>
            <w:tcW w:w="7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нысанына қарамастан Қарулы Күштер, басқа әскерлер мен әскери құралымдар күзететін объектілерді қоспағанда, жеке күзет ұйымдарының есірткі құралдарын, психотроптық заттар мен прекурсорларын сақтау үшін үй-жайды күзету келісімшарты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электрондық көшірмесі түрінде ұсынылады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реттік нөмірі 12-жол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268"/>
        <w:gridCol w:w="5267"/>
        <w:gridCol w:w="3188"/>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 психотроптық заттар мен прекурсорларды өндірумен, тасымалдаумен, сатып алумен, сақтаумен, бөлумен, сатумен, пайдаланумен, жоюмен байланысты денсаулық сақтау жүйесіндегі қызметті жүзеге асыру кезінде</w:t>
            </w:r>
          </w:p>
        </w:tc>
        <w:tc>
          <w:tcPr>
            <w:tcW w:w="5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талаптардың 1, 2, 3, 4, 5, 6-тармақтары және есірткі құралдарының, психотроптық заттар мен прекурсорлардың айналымына байланысты қызмет үшін біліктілік талаптары және оларға сәйкестікті растайтын құжаттардың тізбесі бойынша құжаттар ұсынылады</w:t>
            </w:r>
          </w:p>
        </w:tc>
        <w:tc>
          <w:tcPr>
            <w:tcW w:w="3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денсаулығы және денсаулық сақтау жүйесі туралы" Қазақстан Республикасы кодексінің 9-бабы 2-тармағының 11) тармақшасына сәйкес</w:t>
            </w:r>
          </w:p>
        </w:tc>
      </w:tr>
    </w:tbl>
    <w:p>
      <w:pPr>
        <w:spacing w:after="0"/>
        <w:ind w:left="0"/>
        <w:jc w:val="both"/>
      </w:pP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реттік нөмірі 13-жол алып тасталсын.</w:t>
      </w:r>
    </w:p>
    <w:bookmarkEnd w:id="3"/>
    <w:bookmarkStart w:name="z14" w:id="4"/>
    <w:p>
      <w:pPr>
        <w:spacing w:after="0"/>
        <w:ind w:left="0"/>
        <w:jc w:val="both"/>
      </w:pPr>
      <w:r>
        <w:rPr>
          <w:rFonts w:ascii="Times New Roman"/>
          <w:b w:val="false"/>
          <w:i w:val="false"/>
          <w:color w:val="000000"/>
          <w:sz w:val="28"/>
        </w:rPr>
        <w:t>
      2. Қазақстан Республикасы Ішкі істер министрлігі Есірткі бизнесіне қарсы күрес және есірткі айналымын бақылау департаменті (С.Т. Құсетов) заңнамада белгіленген тәртіппен:</w:t>
      </w:r>
    </w:p>
    <w:bookmarkEnd w:id="4"/>
    <w:bookmarkStart w:name="z1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оның көшірмесін мерзімді баспа басылымдарына ресми жариялауға жолдауды;</w:t>
      </w:r>
    </w:p>
    <w:bookmarkStart w:name="z17" w:id="6"/>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тіркеу күнінен бастап күнтізбелік он күн ішінде оның көшірмесін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қазақ және орыс тілдерінде бір данада қағаз және электрондық түрде жолдау;</w:t>
      </w:r>
    </w:p>
    <w:bookmarkEnd w:id="6"/>
    <w:bookmarkStart w:name="z18" w:id="7"/>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bookmarkEnd w:id="7"/>
    <w:bookmarkStart w:name="z19"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0" w:id="9"/>
    <w:p>
      <w:pPr>
        <w:spacing w:after="0"/>
        <w:ind w:left="0"/>
        <w:jc w:val="both"/>
      </w:pPr>
      <w:r>
        <w:rPr>
          <w:rFonts w:ascii="Times New Roman"/>
          <w:b w:val="false"/>
          <w:i w:val="false"/>
          <w:color w:val="000000"/>
          <w:sz w:val="28"/>
        </w:rPr>
        <w:t>
      3. Облыстардың, Астана және Алматы қалаларының ішкі істер департаменттерінің бастықтары осы бұйрықты тиісті қызметтер қызметкерлерінің зерделеуін ұйымдастырсын және оның мүлтіксіз орындалуын қамтамасыз етсін.</w:t>
      </w:r>
    </w:p>
    <w:bookmarkEnd w:id="9"/>
    <w:bookmarkStart w:name="z20" w:id="10"/>
    <w:p>
      <w:pPr>
        <w:spacing w:after="0"/>
        <w:ind w:left="0"/>
        <w:jc w:val="both"/>
      </w:pPr>
      <w:r>
        <w:rPr>
          <w:rFonts w:ascii="Times New Roman"/>
          <w:b w:val="false"/>
          <w:i w:val="false"/>
          <w:color w:val="000000"/>
          <w:sz w:val="28"/>
        </w:rPr>
        <w:t>
      4. Осы бұйрықтың орындалуын бақылау Ішкі істер министрінің бірінші орынбасары полиция генерал-лейтенанты М.Ғ. Демеуовке жүктелсін.</w:t>
      </w:r>
    </w:p>
    <w:bookmarkEnd w:id="10"/>
    <w:bookmarkStart w:name="z21" w:id="11"/>
    <w:p>
      <w:pPr>
        <w:spacing w:after="0"/>
        <w:ind w:left="0"/>
        <w:jc w:val="both"/>
      </w:pPr>
      <w:r>
        <w:rPr>
          <w:rFonts w:ascii="Times New Roman"/>
          <w:b w:val="false"/>
          <w:i w:val="false"/>
          <w:color w:val="000000"/>
          <w:sz w:val="28"/>
        </w:rPr>
        <w:t>
      5. Осы бұйрық алғаш ресми жарияланған күннен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2016 жылғы 22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және әлеуметтік даму министрі</w:t>
      </w:r>
    </w:p>
    <w:p>
      <w:pPr>
        <w:spacing w:after="0"/>
        <w:ind w:left="0"/>
        <w:jc w:val="both"/>
      </w:pPr>
      <w:r>
        <w:rPr>
          <w:rFonts w:ascii="Times New Roman"/>
          <w:b w:val="false"/>
          <w:i w:val="false"/>
          <w:color w:val="000000"/>
          <w:sz w:val="28"/>
        </w:rPr>
        <w:t>
      ______________ Т. Дүйсенова</w:t>
      </w:r>
    </w:p>
    <w:p>
      <w:pPr>
        <w:spacing w:after="0"/>
        <w:ind w:left="0"/>
        <w:jc w:val="both"/>
      </w:pPr>
      <w:r>
        <w:rPr>
          <w:rFonts w:ascii="Times New Roman"/>
          <w:b w:val="false"/>
          <w:i w:val="false"/>
          <w:color w:val="000000"/>
          <w:sz w:val="28"/>
        </w:rPr>
        <w:t>
      2016 жылғы 14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2016 жылғы 20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 Қ. Бишімбаев</w:t>
      </w:r>
    </w:p>
    <w:p>
      <w:pPr>
        <w:spacing w:after="0"/>
        <w:ind w:left="0"/>
        <w:jc w:val="both"/>
      </w:pPr>
      <w:r>
        <w:rPr>
          <w:rFonts w:ascii="Times New Roman"/>
          <w:b w:val="false"/>
          <w:i w:val="false"/>
          <w:color w:val="000000"/>
          <w:sz w:val="28"/>
        </w:rPr>
        <w:t>
      2016 жылғы 26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