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48c2" w14:textId="6cd4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№731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желтоқсандағы № 533 бұйрығы. Қазақстан Республикасының Әділет министрлігінде 2017 жылғы 15 ақпанда № 14805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12426 болып тіркелген, "Әділет" ақпараттық-құқықтық жүйесінде 2015 жылғы 31 желтоқсанында жарияланған):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лимиттерін айқындау </w:t>
      </w:r>
      <w:r>
        <w:rPr>
          <w:rFonts w:ascii="Times New Roman"/>
          <w:b w:val="false"/>
          <w:i w:val="false"/>
          <w:color w:val="000000"/>
          <w:sz w:val="28"/>
        </w:rPr>
        <w:t>әдістемесінде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 қабылдауы тиісті қаржы жылына арналған республикалық бюджет туралы заңда белгіленген лимитпен шектеледі.";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Қазақстан Республикасы Үкiметiнің мемлекеттік-жекешелік әріптестік жобалары бойынша мемлекеттік міндеттемелері, оның ішінде мемлекеттiк концессиялық мiндеттемелерiнің лимиті келесі есептеуге сәйкес белгіленеді:</w:t>
      </w:r>
      <w:r>
        <w:br/>
      </w:r>
      <w:r>
        <w:rPr>
          <w:rFonts w:ascii="Times New Roman"/>
          <w:b w:val="false"/>
          <w:i w:val="false"/>
          <w:color w:val="000000"/>
          <w:sz w:val="28"/>
        </w:rPr>
        <w:t>
                                          Scolgov &lt;InRB * 0.20</w:t>
      </w:r>
      <w:r>
        <w:br/>
      </w:r>
      <w:r>
        <w:rPr>
          <w:rFonts w:ascii="Times New Roman"/>
          <w:b w:val="false"/>
          <w:i w:val="false"/>
          <w:color w:val="000000"/>
          <w:sz w:val="28"/>
        </w:rPr>
        <w:t>
      мемлекеттік-жекешелік әріптестік жобалары бойынша мемлекеттік міндеттемелері, оның ішінде мемлекеттiк концессиялық мiндеттемелерiн тиісті қаржы жылына қабылдау лимиті келесі есептеуге сәйкес белгіленеді:</w:t>
      </w:r>
      <w:r>
        <w:br/>
      </w:r>
      <w:r>
        <w:rPr>
          <w:rFonts w:ascii="Times New Roman"/>
          <w:b w:val="false"/>
          <w:i w:val="false"/>
          <w:color w:val="000000"/>
          <w:sz w:val="28"/>
        </w:rPr>
        <w:t>
                                    Lmocolgov &lt;Scolgov – CLLG</w:t>
      </w:r>
      <w:r>
        <w:br/>
      </w:r>
      <w:r>
        <w:rPr>
          <w:rFonts w:ascii="Times New Roman"/>
          <w:b w:val="false"/>
          <w:i w:val="false"/>
          <w:color w:val="000000"/>
          <w:sz w:val="28"/>
        </w:rPr>
        <w:t>
      мұнда:</w:t>
      </w:r>
      <w:r>
        <w:br/>
      </w:r>
      <w:r>
        <w:rPr>
          <w:rFonts w:ascii="Times New Roman"/>
          <w:b w:val="false"/>
          <w:i w:val="false"/>
          <w:color w:val="000000"/>
          <w:sz w:val="28"/>
        </w:rPr>
        <w:t>
      InRB – республикалық бюджеттің кірістері;</w:t>
      </w:r>
      <w:r>
        <w:br/>
      </w:r>
      <w:r>
        <w:rPr>
          <w:rFonts w:ascii="Times New Roman"/>
          <w:b w:val="false"/>
          <w:i w:val="false"/>
          <w:color w:val="000000"/>
          <w:sz w:val="28"/>
        </w:rPr>
        <w:t>
      Scolgov – Қазақстан Республикасы Үкiметiнің мемлекеттік-жекешелік әріптестік жобалары бойынша мемлекеттік міндеттемелері, оның ішінде мемлекеттiк концессиялық мiндеттемелерiнің қабылдау лимитінен және қабылданған және өтелмеген сомасынан тұратын Қазақстан Республикасы Үкiметiнің мемлекеттік-жекешелік әріптестік жобалары бойынша мемлекеттік міндеттемелері, оның ішінде мемлекеттiк концессиялық мiндеттемелерiнің тиісті қаржы жылына арналған лимиті;</w:t>
      </w:r>
      <w:r>
        <w:br/>
      </w:r>
      <w:r>
        <w:rPr>
          <w:rFonts w:ascii="Times New Roman"/>
          <w:b w:val="false"/>
          <w:i w:val="false"/>
          <w:color w:val="000000"/>
          <w:sz w:val="28"/>
        </w:rPr>
        <w:t>
      Lmocolgov – Қазақстан Республикасы Үкiметiнің мемлекеттік-жекешелік әріптестік жобалары бойынша мемлекеттік міндеттемелері, оның ішінде мемлекеттiк концессиялық мiндеттемелерiн тиісті қаржы жылына қабылдау лимиті;</w:t>
      </w:r>
      <w:r>
        <w:br/>
      </w:r>
      <w:r>
        <w:rPr>
          <w:rFonts w:ascii="Times New Roman"/>
          <w:b w:val="false"/>
          <w:i w:val="false"/>
          <w:color w:val="000000"/>
          <w:sz w:val="28"/>
        </w:rPr>
        <w:t>
      CLLG – тиісті қаржы жылының басына Қазақстан Республикасы Үкiметiнің мемлекеттік-жекешелік әріптестік жобалары бойынша қабылданған және өтелмеген мемлекеттік міндеттемелері, оның ішінде мемлекеттiк концессиялық мiндеттемелерi.";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Жергiлiктi атқарушы органдармен мемлекеттік-жекешелік әріптестік жобалары бойынша мемлекеттік міндеттемелерінің, оның ішінде мемлекеттiк концессиялық мiндеттемелерiн қабылдауы тиісті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мiндеттемелерiмен белгіленген лимитімен шектеледі.";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мiндеттемелерiнің лимиті салықтық және салықтық емес түсімдердің және трансферттерді есепке ала отырып негізгі капиталды сатудан түсетін түсімдердің көлеміне сәйкес келетін облыстың, республикалық маңызы бар қаланың, астананың жергілікті атқарушы орган бюджетінің кірістерін (бұдан әрі – меншікті кіріс) негізге ала отырып, жергілікті атқарушы органдардың өз борыштарына дербес қызмет көрсету және оны өтеу мүмкіндігін ескере отырып қалыптастырылады.";</w:t>
      </w:r>
      <w:r>
        <w:br/>
      </w:r>
      <w:r>
        <w:rPr>
          <w:rFonts w:ascii="Times New Roman"/>
          <w:b w:val="false"/>
          <w:i w:val="false"/>
          <w:color w:val="000000"/>
          <w:sz w:val="28"/>
        </w:rPr>
        <w:t>
      </w:t>
      </w:r>
      <w:r>
        <w:rPr>
          <w:rFonts w:ascii="Times New Roman"/>
          <w:b w:val="false"/>
          <w:i w:val="false"/>
          <w:color w:val="000000"/>
          <w:sz w:val="28"/>
        </w:rPr>
        <w:t>келесі мазмұнда 10-1 тармағымен толықтырылсын:</w:t>
      </w:r>
      <w:r>
        <w:br/>
      </w:r>
      <w:r>
        <w:rPr>
          <w:rFonts w:ascii="Times New Roman"/>
          <w:b w:val="false"/>
          <w:i w:val="false"/>
          <w:color w:val="000000"/>
          <w:sz w:val="28"/>
        </w:rPr>
        <w:t xml:space="preserve">
      "10-1.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мiндеттемелерiнің шығыстарын өтеу және қызмет көрсету көлемі тиісті қаржы жылына арналған жергілікті бюджет кірістерінің он пайызына тең мөлшерінен аспауы тиіс.". </w:t>
      </w:r>
      <w:r>
        <w:br/>
      </w:r>
      <w:r>
        <w:rPr>
          <w:rFonts w:ascii="Times New Roman"/>
          <w:b w:val="false"/>
          <w:i w:val="false"/>
          <w:color w:val="000000"/>
          <w:sz w:val="28"/>
        </w:rPr>
        <w:t>
      </w:t>
      </w:r>
      <w:r>
        <w:rPr>
          <w:rFonts w:ascii="Times New Roman"/>
          <w:b w:val="false"/>
          <w:i w:val="false"/>
          <w:color w:val="000000"/>
          <w:sz w:val="28"/>
        </w:rPr>
        <w:t>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баспа және электрондық түрде күнтізбелік он күн ішінде мерзімдік баспа басылымдарында ресми жариялауға жіберілуін, сонымен бірге Республикалық құқықтық ақпарат орталығына енгізу үшін Қазақстан Республикасы нормативтік құқықтық актілерінің эталондық бақылау банкіне;</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жариялануын қамтамасыз етсін.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бұйрықтың 2-тармағының 1), 2) және 3) тармақшаларымен көзделген іс-шаралардың орындалуы туралы мәліметтерді ұсынуын.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w:t>
      </w:r>
      <w:r>
        <w:br/>
      </w:r>
      <w:r>
        <w:rPr>
          <w:rFonts w:ascii="Times New Roman"/>
          <w:b w:val="false"/>
          <w:i w:val="false"/>
          <w:color w:val="000000"/>
          <w:sz w:val="28"/>
        </w:rPr>
        <w:t>
      __________ Б. Сұлтанов</w:t>
      </w:r>
      <w:r>
        <w:br/>
      </w:r>
      <w:r>
        <w:rPr>
          <w:rFonts w:ascii="Times New Roman"/>
          <w:b w:val="false"/>
          <w:i w:val="false"/>
          <w:color w:val="000000"/>
          <w:sz w:val="28"/>
        </w:rPr>
        <w:t>
      5 қаңтар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