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0ce2" w14:textId="23a0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263 қаулысы. Қазақстан Республикасының Әділет министрлігінде 2017 жылғы 24 ақпанда № 14840 болып тіркелді. Күші жойылды - Қазақстан Республикасының Қаржы нарығын реттеу және дамыту агенттігі Басқармасының 2020 жылғы 30 наурыздағы № 32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________________________ Д.Абаев</w:t>
      </w:r>
    </w:p>
    <w:p>
      <w:pPr>
        <w:spacing w:after="0"/>
        <w:ind w:left="0"/>
        <w:jc w:val="both"/>
      </w:pPr>
      <w:r>
        <w:rPr>
          <w:rFonts w:ascii="Times New Roman"/>
          <w:b w:val="false"/>
          <w:i w:val="false"/>
          <w:color w:val="000000"/>
          <w:sz w:val="28"/>
        </w:rPr>
        <w:t>
      2017 жылғы 27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Т.Сүлейменов</w:t>
      </w:r>
    </w:p>
    <w:p>
      <w:pPr>
        <w:spacing w:after="0"/>
        <w:ind w:left="0"/>
        <w:jc w:val="both"/>
      </w:pPr>
      <w:r>
        <w:rPr>
          <w:rFonts w:ascii="Times New Roman"/>
          <w:b w:val="false"/>
          <w:i w:val="false"/>
          <w:color w:val="000000"/>
          <w:sz w:val="28"/>
        </w:rPr>
        <w:t>
      2017 жылғы 25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263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w:t>
      </w:r>
    </w:p>
    <w:bookmarkEnd w:id="10"/>
    <w:bookmarkStart w:name="z13" w:id="11"/>
    <w:p>
      <w:pPr>
        <w:spacing w:after="0"/>
        <w:ind w:left="0"/>
        <w:jc w:val="both"/>
      </w:pPr>
      <w:r>
        <w:rPr>
          <w:rFonts w:ascii="Times New Roman"/>
          <w:b w:val="false"/>
          <w:i w:val="false"/>
          <w:color w:val="000000"/>
          <w:sz w:val="28"/>
        </w:rPr>
        <w:t>
      1. Осы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 (бұдан әрі – Қағидалар)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әзірленді. </w:t>
      </w:r>
    </w:p>
    <w:bookmarkEnd w:id="11"/>
    <w:bookmarkStart w:name="z14" w:id="12"/>
    <w:p>
      <w:pPr>
        <w:spacing w:after="0"/>
        <w:ind w:left="0"/>
        <w:jc w:val="both"/>
      </w:pPr>
      <w:r>
        <w:rPr>
          <w:rFonts w:ascii="Times New Roman"/>
          <w:b w:val="false"/>
          <w:i w:val="false"/>
          <w:color w:val="000000"/>
          <w:sz w:val="28"/>
        </w:rPr>
        <w:t xml:space="preserve">
      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 (бұдан әрі – өтініш)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қаржы нарығын және қаржы ұйымдарын реттеу, бақылау және қадағалау жөніндегі уәкілетті органға (бұдан әрі – уәкілетті орган) ұсынылады. </w:t>
      </w:r>
    </w:p>
    <w:bookmarkEnd w:id="12"/>
    <w:p>
      <w:pPr>
        <w:spacing w:after="0"/>
        <w:ind w:left="0"/>
        <w:jc w:val="both"/>
      </w:pPr>
      <w:r>
        <w:rPr>
          <w:rFonts w:ascii="Times New Roman"/>
          <w:b w:val="false"/>
          <w:i w:val="false"/>
          <w:color w:val="000000"/>
          <w:sz w:val="28"/>
        </w:rPr>
        <w:t xml:space="preserve">
      Өтінішті өтініш беруші қағаз тасымалдағышта не "электрондық үкімет" веб-порталы арқылы электрондық түрде ұсынады. </w:t>
      </w:r>
    </w:p>
    <w:bookmarkStart w:name="z15" w:id="13"/>
    <w:p>
      <w:pPr>
        <w:spacing w:after="0"/>
        <w:ind w:left="0"/>
        <w:jc w:val="both"/>
      </w:pPr>
      <w:r>
        <w:rPr>
          <w:rFonts w:ascii="Times New Roman"/>
          <w:b w:val="false"/>
          <w:i w:val="false"/>
          <w:color w:val="000000"/>
          <w:sz w:val="28"/>
        </w:rPr>
        <w:t xml:space="preserve">
      3. Өтінішке Кредиттік бюро туралы заңның </w:t>
      </w:r>
      <w:r>
        <w:rPr>
          <w:rFonts w:ascii="Times New Roman"/>
          <w:b w:val="false"/>
          <w:i w:val="false"/>
          <w:color w:val="000000"/>
          <w:sz w:val="28"/>
        </w:rPr>
        <w:t>9-бабы</w:t>
      </w:r>
      <w:r>
        <w:rPr>
          <w:rFonts w:ascii="Times New Roman"/>
          <w:b w:val="false"/>
          <w:i w:val="false"/>
          <w:color w:val="000000"/>
          <w:sz w:val="28"/>
        </w:rPr>
        <w:t xml:space="preserve"> 1-тармағының 2) және 3) тармақшаларында көзделген құжаттар қоса беріледі.</w:t>
      </w:r>
    </w:p>
    <w:bookmarkEnd w:id="13"/>
    <w:bookmarkStart w:name="z16" w:id="14"/>
    <w:p>
      <w:pPr>
        <w:spacing w:after="0"/>
        <w:ind w:left="0"/>
        <w:jc w:val="both"/>
      </w:pPr>
      <w:r>
        <w:rPr>
          <w:rFonts w:ascii="Times New Roman"/>
          <w:b w:val="false"/>
          <w:i w:val="false"/>
          <w:color w:val="000000"/>
          <w:sz w:val="28"/>
        </w:rPr>
        <w:t xml:space="preserve">
      4. Өтініш беруші кредиттік бюро қызметін жүзеге асыру құқығына рұқсатты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алуға арналған құжаттарды ұсынған жағдайда және кредиттік бюро Кредиттік бюро туралы заңның 8-бабында белгіленген талаптарға сәйкес келген жағдайда, өтініш берушіге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кредиттік бюро қызметін жүзеге асыру құқығына рұқсат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 беріледі. </w:t>
      </w:r>
    </w:p>
    <w:bookmarkEnd w:id="14"/>
    <w:p>
      <w:pPr>
        <w:spacing w:after="0"/>
        <w:ind w:left="0"/>
        <w:jc w:val="both"/>
      </w:pPr>
      <w:r>
        <w:rPr>
          <w:rFonts w:ascii="Times New Roman"/>
          <w:b w:val="false"/>
          <w:i w:val="false"/>
          <w:color w:val="000000"/>
          <w:sz w:val="28"/>
        </w:rPr>
        <w:t xml:space="preserve">
      Кредиттік бюро қызметін жүзеге асыру құқығына рұқсатты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шешім не дәлелді бас тарту Кредиттік бюро туралы заңның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 шегінде беріледі. </w:t>
      </w:r>
    </w:p>
    <w:p>
      <w:pPr>
        <w:spacing w:after="0"/>
        <w:ind w:left="0"/>
        <w:jc w:val="both"/>
      </w:pPr>
      <w:r>
        <w:rPr>
          <w:rFonts w:ascii="Times New Roman"/>
          <w:b w:val="false"/>
          <w:i w:val="false"/>
          <w:color w:val="000000"/>
          <w:sz w:val="28"/>
        </w:rPr>
        <w:t>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уәкілетті органның комиссиясы (бұдан әрі – комиссия) жасайды және тексерілетін кредиттік бюроның өкіліне қол қоюға жіберіледі. Егер комиссия мүшесі қабылданған шешіммен келіспесе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актіге қол қоймаса, онда ол өзінің бас тарту себептері туралы ақпаратты комиссияға жазбаша нысанда ұсынады, ол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актіге қоса беріледі.</w:t>
      </w:r>
    </w:p>
    <w:p>
      <w:pPr>
        <w:spacing w:after="0"/>
        <w:ind w:left="0"/>
        <w:jc w:val="both"/>
      </w:pPr>
      <w:r>
        <w:rPr>
          <w:rFonts w:ascii="Times New Roman"/>
          <w:b w:val="false"/>
          <w:i w:val="false"/>
          <w:color w:val="000000"/>
          <w:sz w:val="28"/>
        </w:rPr>
        <w:t>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 комиссия мүшелерінің үштен екісінің қолы болған жағдайда жасалған болып саналады.</w:t>
      </w:r>
    </w:p>
    <w:p>
      <w:pPr>
        <w:spacing w:after="0"/>
        <w:ind w:left="0"/>
        <w:jc w:val="both"/>
      </w:pPr>
      <w:r>
        <w:rPr>
          <w:rFonts w:ascii="Times New Roman"/>
          <w:b w:val="false"/>
          <w:i w:val="false"/>
          <w:color w:val="000000"/>
          <w:sz w:val="28"/>
        </w:rPr>
        <w:t>
      Комиссия және оның құрамы туралы ереже уәкілетті органның бұйрығымен бекітіледі.</w:t>
      </w:r>
    </w:p>
    <w:bookmarkStart w:name="z17" w:id="15"/>
    <w:p>
      <w:pPr>
        <w:spacing w:after="0"/>
        <w:ind w:left="0"/>
        <w:jc w:val="both"/>
      </w:pPr>
      <w:r>
        <w:rPr>
          <w:rFonts w:ascii="Times New Roman"/>
          <w:b w:val="false"/>
          <w:i w:val="false"/>
          <w:color w:val="000000"/>
          <w:sz w:val="28"/>
        </w:rPr>
        <w:t xml:space="preserve">
      5. Кредиттік бюро қызметін жүзеге асыру құқығына рұқсатты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уәкілетті орган шектеусіз мерзімге береді. </w:t>
      </w:r>
    </w:p>
    <w:bookmarkEnd w:id="15"/>
    <w:bookmarkStart w:name="z18" w:id="16"/>
    <w:p>
      <w:pPr>
        <w:spacing w:after="0"/>
        <w:ind w:left="0"/>
        <w:jc w:val="both"/>
      </w:pPr>
      <w:r>
        <w:rPr>
          <w:rFonts w:ascii="Times New Roman"/>
          <w:b w:val="false"/>
          <w:i w:val="false"/>
          <w:color w:val="000000"/>
          <w:sz w:val="28"/>
        </w:rPr>
        <w:t xml:space="preserve">
      6. Кредиттік бюро қызметін жүзеге асыру құқығына рұқсатты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беруден бас тарту Кредиттік бюро туралы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негіздер бойынша жүргізіледі.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 жүзеге</w:t>
            </w:r>
            <w:r>
              <w:br/>
            </w:r>
            <w:r>
              <w:rPr>
                <w:rFonts w:ascii="Times New Roman"/>
                <w:b w:val="false"/>
                <w:i w:val="false"/>
                <w:color w:val="000000"/>
                <w:sz w:val="20"/>
              </w:rPr>
              <w:t>асыру құқығына рұқсат және</w:t>
            </w:r>
            <w:r>
              <w:br/>
            </w:r>
            <w:r>
              <w:rPr>
                <w:rFonts w:ascii="Times New Roman"/>
                <w:b w:val="false"/>
                <w:i w:val="false"/>
                <w:color w:val="000000"/>
                <w:sz w:val="20"/>
              </w:rPr>
              <w:t>кредиттік тарихтардың деректер</w:t>
            </w:r>
            <w:r>
              <w:br/>
            </w:r>
            <w:r>
              <w:rPr>
                <w:rFonts w:ascii="Times New Roman"/>
                <w:b w:val="false"/>
                <w:i w:val="false"/>
                <w:color w:val="000000"/>
                <w:sz w:val="20"/>
              </w:rPr>
              <w:t>базасын, пайдаланылатын</w:t>
            </w:r>
            <w:r>
              <w:br/>
            </w:r>
            <w:r>
              <w:rPr>
                <w:rFonts w:ascii="Times New Roman"/>
                <w:b w:val="false"/>
                <w:i w:val="false"/>
                <w:color w:val="000000"/>
                <w:sz w:val="20"/>
              </w:rPr>
              <w:t>ақпараттық жүйелерді қорғау</w:t>
            </w:r>
            <w:r>
              <w:br/>
            </w:r>
            <w:r>
              <w:rPr>
                <w:rFonts w:ascii="Times New Roman"/>
                <w:b w:val="false"/>
                <w:i w:val="false"/>
                <w:color w:val="000000"/>
                <w:sz w:val="20"/>
              </w:rPr>
              <w:t>және олардың сақталуын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кредиттік бюроға және үй-</w:t>
            </w:r>
            <w:r>
              <w:br/>
            </w:r>
            <w:r>
              <w:rPr>
                <w:rFonts w:ascii="Times New Roman"/>
                <w:b w:val="false"/>
                <w:i w:val="false"/>
                <w:color w:val="000000"/>
                <w:sz w:val="20"/>
              </w:rPr>
              <w:t>жайларға қойылатын талаптарға</w:t>
            </w:r>
            <w:r>
              <w:br/>
            </w:r>
            <w:r>
              <w:rPr>
                <w:rFonts w:ascii="Times New Roman"/>
                <w:b w:val="false"/>
                <w:i w:val="false"/>
                <w:color w:val="000000"/>
                <w:sz w:val="20"/>
              </w:rPr>
              <w:t>кредиттік бюроның сәйкестігі</w:t>
            </w:r>
            <w:r>
              <w:br/>
            </w:r>
            <w:r>
              <w:rPr>
                <w:rFonts w:ascii="Times New Roman"/>
                <w:b w:val="false"/>
                <w:i w:val="false"/>
                <w:color w:val="000000"/>
                <w:sz w:val="20"/>
              </w:rPr>
              <w:t>туралы актіні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-ға (уәкілетті органның толық атауы) _____________________________________________________________ -дан (өтініш берушінің толық атауы)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Өтініш берушінің орналасқан жері (нақты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үйдің нөмірі,</w:t>
      </w:r>
    </w:p>
    <w:p>
      <w:pPr>
        <w:spacing w:after="0"/>
        <w:ind w:left="0"/>
        <w:jc w:val="both"/>
      </w:pPr>
      <w:r>
        <w:rPr>
          <w:rFonts w:ascii="Times New Roman"/>
          <w:b w:val="false"/>
          <w:i w:val="false"/>
          <w:color w:val="000000"/>
          <w:sz w:val="28"/>
        </w:rPr>
        <w:t>
      бизнес-сәйкестендіру нөмірі, телефон нөмірі, факсы)</w:t>
      </w:r>
    </w:p>
    <w:p>
      <w:pPr>
        <w:spacing w:after="0"/>
        <w:ind w:left="0"/>
        <w:jc w:val="both"/>
      </w:pPr>
      <w:r>
        <w:rPr>
          <w:rFonts w:ascii="Times New Roman"/>
          <w:b w:val="false"/>
          <w:i w:val="false"/>
          <w:color w:val="000000"/>
          <w:sz w:val="28"/>
        </w:rPr>
        <w:t>
      2. Кредиттік бюроның бірінші басшысы және бас бухгалтері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туылған күні және жылы, байланыс телефондарының нөмірлері)</w:t>
      </w:r>
    </w:p>
    <w:p>
      <w:pPr>
        <w:spacing w:after="0"/>
        <w:ind w:left="0"/>
        <w:jc w:val="both"/>
      </w:pPr>
      <w:r>
        <w:rPr>
          <w:rFonts w:ascii="Times New Roman"/>
          <w:b w:val="false"/>
          <w:i w:val="false"/>
          <w:color w:val="000000"/>
          <w:sz w:val="28"/>
        </w:rPr>
        <w:t>
      3. Кредиттік бюроның акционерлері (құрылтайшылары, қатысушылары)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жеке тұлғалар үшін – тегі, аты, әкесінің аты (ол бар болса),</w:t>
      </w:r>
    </w:p>
    <w:p>
      <w:pPr>
        <w:spacing w:after="0"/>
        <w:ind w:left="0"/>
        <w:jc w:val="both"/>
      </w:pPr>
      <w:r>
        <w:rPr>
          <w:rFonts w:ascii="Times New Roman"/>
          <w:b w:val="false"/>
          <w:i w:val="false"/>
          <w:color w:val="000000"/>
          <w:sz w:val="28"/>
        </w:rPr>
        <w:t>
      туылған күні және жылы: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тұлғалар үшін – толық атауы, мемлекеттік тіркеу</w:t>
      </w:r>
    </w:p>
    <w:p>
      <w:pPr>
        <w:spacing w:after="0"/>
        <w:ind w:left="0"/>
        <w:jc w:val="both"/>
      </w:pPr>
      <w:r>
        <w:rPr>
          <w:rFonts w:ascii="Times New Roman"/>
          <w:b w:val="false"/>
          <w:i w:val="false"/>
          <w:color w:val="000000"/>
          <w:sz w:val="28"/>
        </w:rPr>
        <w:t>
      (қайта тіркеу) туралы мәліметтер,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Толық төленгенін растайтын құжаттардың: төлем тапсырмаларының, кассалық кіріс</w:t>
      </w:r>
    </w:p>
    <w:p>
      <w:pPr>
        <w:spacing w:after="0"/>
        <w:ind w:left="0"/>
        <w:jc w:val="both"/>
      </w:pPr>
      <w:r>
        <w:rPr>
          <w:rFonts w:ascii="Times New Roman"/>
          <w:b w:val="false"/>
          <w:i w:val="false"/>
          <w:color w:val="000000"/>
          <w:sz w:val="28"/>
        </w:rPr>
        <w:t>
      ордерінің деректемелерін көрсете отырып, жарғылық капиталдың мөлшері</w:t>
      </w:r>
    </w:p>
    <w:p>
      <w:pPr>
        <w:spacing w:after="0"/>
        <w:ind w:left="0"/>
        <w:jc w:val="both"/>
      </w:pPr>
      <w:r>
        <w:rPr>
          <w:rFonts w:ascii="Times New Roman"/>
          <w:b w:val="false"/>
          <w:i w:val="false"/>
          <w:color w:val="000000"/>
          <w:sz w:val="28"/>
        </w:rPr>
        <w:t>
      (акционерлік қоғам ұйымдық-құқықтық нысанындағы заңды тұлғаларды</w:t>
      </w:r>
    </w:p>
    <w:p>
      <w:pPr>
        <w:spacing w:after="0"/>
        <w:ind w:left="0"/>
        <w:jc w:val="both"/>
      </w:pPr>
      <w:r>
        <w:rPr>
          <w:rFonts w:ascii="Times New Roman"/>
          <w:b w:val="false"/>
          <w:i w:val="false"/>
          <w:color w:val="000000"/>
          <w:sz w:val="28"/>
        </w:rPr>
        <w:t>
      қоспағанда):_____________________________________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Жарияланған акциялардың шығарылымын мемлекеттік тіркеу туралы куәліктің</w:t>
      </w:r>
    </w:p>
    <w:p>
      <w:pPr>
        <w:spacing w:after="0"/>
        <w:ind w:left="0"/>
        <w:jc w:val="both"/>
      </w:pPr>
      <w:r>
        <w:rPr>
          <w:rFonts w:ascii="Times New Roman"/>
          <w:b w:val="false"/>
          <w:i w:val="false"/>
          <w:color w:val="000000"/>
          <w:sz w:val="28"/>
        </w:rPr>
        <w:t>
      нөмірі және күні (акционерлік қоғам ұйымдық-құқықтық нысанындағы заңды</w:t>
      </w:r>
    </w:p>
    <w:p>
      <w:pPr>
        <w:spacing w:after="0"/>
        <w:ind w:left="0"/>
        <w:jc w:val="both"/>
      </w:pPr>
      <w:r>
        <w:rPr>
          <w:rFonts w:ascii="Times New Roman"/>
          <w:b w:val="false"/>
          <w:i w:val="false"/>
          <w:color w:val="000000"/>
          <w:sz w:val="28"/>
        </w:rPr>
        <w:t>
      тұлғалар үшін):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Жіберілетін құжаттардың тізбесі, олардың әрқайсысы бойынша даналары мен</w:t>
      </w:r>
    </w:p>
    <w:p>
      <w:pPr>
        <w:spacing w:after="0"/>
        <w:ind w:left="0"/>
        <w:jc w:val="both"/>
      </w:pPr>
      <w:r>
        <w:rPr>
          <w:rFonts w:ascii="Times New Roman"/>
          <w:b w:val="false"/>
          <w:i w:val="false"/>
          <w:color w:val="000000"/>
          <w:sz w:val="28"/>
        </w:rPr>
        <w:t>
      парақтарының саны: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өтінішке қоса берілетін құжаттардың (ақпараттың) дәйектілігін</w:t>
      </w:r>
    </w:p>
    <w:p>
      <w:pPr>
        <w:spacing w:after="0"/>
        <w:ind w:left="0"/>
        <w:jc w:val="both"/>
      </w:pPr>
      <w:r>
        <w:rPr>
          <w:rFonts w:ascii="Times New Roman"/>
          <w:b w:val="false"/>
          <w:i w:val="false"/>
          <w:color w:val="000000"/>
          <w:sz w:val="28"/>
        </w:rPr>
        <w:t>
      толығымен растайды.</w:t>
      </w:r>
    </w:p>
    <w:p>
      <w:pPr>
        <w:spacing w:after="0"/>
        <w:ind w:left="0"/>
        <w:jc w:val="both"/>
      </w:pPr>
      <w:r>
        <w:rPr>
          <w:rFonts w:ascii="Times New Roman"/>
          <w:b w:val="false"/>
          <w:i w:val="false"/>
          <w:color w:val="000000"/>
          <w:sz w:val="28"/>
        </w:rPr>
        <w:t>
      Өтініш беру үшін өтініш беруші уәкілеттік берген адамның тегі, аты, әкесінің аты</w:t>
      </w:r>
    </w:p>
    <w:p>
      <w:pPr>
        <w:spacing w:after="0"/>
        <w:ind w:left="0"/>
        <w:jc w:val="both"/>
      </w:pPr>
      <w:r>
        <w:rPr>
          <w:rFonts w:ascii="Times New Roman"/>
          <w:b w:val="false"/>
          <w:i w:val="false"/>
          <w:color w:val="000000"/>
          <w:sz w:val="28"/>
        </w:rPr>
        <w:t>
      (ол бар болса),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 (қолы)</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 жүзеге</w:t>
            </w:r>
            <w:r>
              <w:br/>
            </w:r>
            <w:r>
              <w:rPr>
                <w:rFonts w:ascii="Times New Roman"/>
                <w:b w:val="false"/>
                <w:i w:val="false"/>
                <w:color w:val="000000"/>
                <w:sz w:val="20"/>
              </w:rPr>
              <w:t>асыру құқығына рұқсат және</w:t>
            </w:r>
            <w:r>
              <w:br/>
            </w:r>
            <w:r>
              <w:rPr>
                <w:rFonts w:ascii="Times New Roman"/>
                <w:b w:val="false"/>
                <w:i w:val="false"/>
                <w:color w:val="000000"/>
                <w:sz w:val="20"/>
              </w:rPr>
              <w:t>кредиттік тарихтардың деректер</w:t>
            </w:r>
            <w:r>
              <w:br/>
            </w:r>
            <w:r>
              <w:rPr>
                <w:rFonts w:ascii="Times New Roman"/>
                <w:b w:val="false"/>
                <w:i w:val="false"/>
                <w:color w:val="000000"/>
                <w:sz w:val="20"/>
              </w:rPr>
              <w:t>базасын, пайдаланылатын</w:t>
            </w:r>
            <w:r>
              <w:br/>
            </w:r>
            <w:r>
              <w:rPr>
                <w:rFonts w:ascii="Times New Roman"/>
                <w:b w:val="false"/>
                <w:i w:val="false"/>
                <w:color w:val="000000"/>
                <w:sz w:val="20"/>
              </w:rPr>
              <w:t>ақпараттық жүйелерді қорғау</w:t>
            </w:r>
            <w:r>
              <w:br/>
            </w:r>
            <w:r>
              <w:rPr>
                <w:rFonts w:ascii="Times New Roman"/>
                <w:b w:val="false"/>
                <w:i w:val="false"/>
                <w:color w:val="000000"/>
                <w:sz w:val="20"/>
              </w:rPr>
              <w:t>және олардың сақталуын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кредиттік бюроға және</w:t>
            </w:r>
            <w:r>
              <w:br/>
            </w:r>
            <w:r>
              <w:rPr>
                <w:rFonts w:ascii="Times New Roman"/>
                <w:b w:val="false"/>
                <w:i w:val="false"/>
                <w:color w:val="000000"/>
                <w:sz w:val="20"/>
              </w:rPr>
              <w:t>үй-жайларға қойылатын</w:t>
            </w:r>
            <w:r>
              <w:br/>
            </w:r>
            <w:r>
              <w:rPr>
                <w:rFonts w:ascii="Times New Roman"/>
                <w:b w:val="false"/>
                <w:i w:val="false"/>
                <w:color w:val="000000"/>
                <w:sz w:val="20"/>
              </w:rPr>
              <w:t>талаптарға кредиттік бюроның</w:t>
            </w:r>
            <w:r>
              <w:br/>
            </w:r>
            <w:r>
              <w:rPr>
                <w:rFonts w:ascii="Times New Roman"/>
                <w:b w:val="false"/>
                <w:i w:val="false"/>
                <w:color w:val="000000"/>
                <w:sz w:val="20"/>
              </w:rPr>
              <w:t>сәйкестігі туралы актіні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Кредиттік бюро қызметін жүзеге асыру құқығына рұқсат</w:t>
      </w:r>
    </w:p>
    <w:bookmarkEnd w:id="17"/>
    <w:p>
      <w:pPr>
        <w:spacing w:after="0"/>
        <w:ind w:left="0"/>
        <w:jc w:val="both"/>
      </w:pPr>
      <w:r>
        <w:rPr>
          <w:rFonts w:ascii="Times New Roman"/>
          <w:b w:val="false"/>
          <w:i w:val="false"/>
          <w:color w:val="000000"/>
          <w:sz w:val="28"/>
        </w:rPr>
        <w:t>
      Рұқсаттың нөмірі ____________                  Берілген күні 20__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(кредиттік бюроның толық атауы)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 жүзеге</w:t>
            </w:r>
            <w:r>
              <w:br/>
            </w:r>
            <w:r>
              <w:rPr>
                <w:rFonts w:ascii="Times New Roman"/>
                <w:b w:val="false"/>
                <w:i w:val="false"/>
                <w:color w:val="000000"/>
                <w:sz w:val="20"/>
              </w:rPr>
              <w:t>асыру құқығына рұқсат және</w:t>
            </w:r>
            <w:r>
              <w:br/>
            </w:r>
            <w:r>
              <w:rPr>
                <w:rFonts w:ascii="Times New Roman"/>
                <w:b w:val="false"/>
                <w:i w:val="false"/>
                <w:color w:val="000000"/>
                <w:sz w:val="20"/>
              </w:rPr>
              <w:t>кредиттік тарихтардың деректер</w:t>
            </w:r>
            <w:r>
              <w:br/>
            </w:r>
            <w:r>
              <w:rPr>
                <w:rFonts w:ascii="Times New Roman"/>
                <w:b w:val="false"/>
                <w:i w:val="false"/>
                <w:color w:val="000000"/>
                <w:sz w:val="20"/>
              </w:rPr>
              <w:t>базасын, пайдаланылатын</w:t>
            </w:r>
            <w:r>
              <w:br/>
            </w:r>
            <w:r>
              <w:rPr>
                <w:rFonts w:ascii="Times New Roman"/>
                <w:b w:val="false"/>
                <w:i w:val="false"/>
                <w:color w:val="000000"/>
                <w:sz w:val="20"/>
              </w:rPr>
              <w:t>ақпараттық жүйелерді қорғау</w:t>
            </w:r>
            <w:r>
              <w:br/>
            </w:r>
            <w:r>
              <w:rPr>
                <w:rFonts w:ascii="Times New Roman"/>
                <w:b w:val="false"/>
                <w:i w:val="false"/>
                <w:color w:val="000000"/>
                <w:sz w:val="20"/>
              </w:rPr>
              <w:t>және олардың сақталуын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кредиттік бюроға және</w:t>
            </w:r>
            <w:r>
              <w:br/>
            </w:r>
            <w:r>
              <w:rPr>
                <w:rFonts w:ascii="Times New Roman"/>
                <w:b w:val="false"/>
                <w:i w:val="false"/>
                <w:color w:val="000000"/>
                <w:sz w:val="20"/>
              </w:rPr>
              <w:t>үй-жайларға қойылатын</w:t>
            </w:r>
            <w:r>
              <w:br/>
            </w:r>
            <w:r>
              <w:rPr>
                <w:rFonts w:ascii="Times New Roman"/>
                <w:b w:val="false"/>
                <w:i w:val="false"/>
                <w:color w:val="000000"/>
                <w:sz w:val="20"/>
              </w:rPr>
              <w:t>талаптарға кредиттік бюроның</w:t>
            </w:r>
            <w:r>
              <w:br/>
            </w:r>
            <w:r>
              <w:rPr>
                <w:rFonts w:ascii="Times New Roman"/>
                <w:b w:val="false"/>
                <w:i w:val="false"/>
                <w:color w:val="000000"/>
                <w:sz w:val="20"/>
              </w:rPr>
              <w:t>сәйкестігі туралы актіні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(кредиттік бюроның атауы) кредиттік тарихтардың деректер базасын, пайдаланылатын ақпараттық жүйелерді </w:t>
      </w:r>
      <w:r>
        <w:br/>
      </w:r>
      <w:r>
        <w:rPr>
          <w:rFonts w:ascii="Times New Roman"/>
          <w:b/>
          <w:i w:val="false"/>
          <w:color w:val="000000"/>
        </w:rPr>
        <w:t>қорғау және олардың сақталуын қамтамасыз ету жөніндегі кредиттік бюроға және үй-</w:t>
      </w:r>
      <w:r>
        <w:br/>
      </w:r>
      <w:r>
        <w:rPr>
          <w:rFonts w:ascii="Times New Roman"/>
          <w:b/>
          <w:i w:val="false"/>
          <w:color w:val="000000"/>
        </w:rPr>
        <w:t>жайларға қойылатын талаптарға кредиттік бюроның сәйкестігі туралы акт</w:t>
      </w:r>
    </w:p>
    <w:p>
      <w:pPr>
        <w:spacing w:after="0"/>
        <w:ind w:left="0"/>
        <w:jc w:val="both"/>
      </w:pPr>
      <w:r>
        <w:rPr>
          <w:rFonts w:ascii="Times New Roman"/>
          <w:b w:val="false"/>
          <w:i w:val="false"/>
          <w:color w:val="000000"/>
          <w:sz w:val="28"/>
        </w:rPr>
        <w:t>
      ________________________                              20__ жылғы "__" _________</w:t>
      </w:r>
    </w:p>
    <w:p>
      <w:pPr>
        <w:spacing w:after="0"/>
        <w:ind w:left="0"/>
        <w:jc w:val="both"/>
      </w:pPr>
      <w:r>
        <w:rPr>
          <w:rFonts w:ascii="Times New Roman"/>
          <w:b w:val="false"/>
          <w:i w:val="false"/>
          <w:color w:val="000000"/>
          <w:sz w:val="28"/>
        </w:rPr>
        <w:t>
      жасалған орны                                                      берілген күні</w:t>
      </w:r>
    </w:p>
    <w:p>
      <w:pPr>
        <w:spacing w:after="0"/>
        <w:ind w:left="0"/>
        <w:jc w:val="both"/>
      </w:pPr>
      <w:r>
        <w:rPr>
          <w:rFonts w:ascii="Times New Roman"/>
          <w:b w:val="false"/>
          <w:i w:val="false"/>
          <w:color w:val="000000"/>
          <w:sz w:val="28"/>
        </w:rPr>
        <w:t>
      Осы кредиттік тарихтардың деректер базасын, пайдаланылатын ақпараттық жүйелерді</w:t>
      </w:r>
    </w:p>
    <w:p>
      <w:pPr>
        <w:spacing w:after="0"/>
        <w:ind w:left="0"/>
        <w:jc w:val="both"/>
      </w:pPr>
      <w:r>
        <w:rPr>
          <w:rFonts w:ascii="Times New Roman"/>
          <w:b w:val="false"/>
          <w:i w:val="false"/>
          <w:color w:val="000000"/>
          <w:sz w:val="28"/>
        </w:rPr>
        <w:t>
      қорғау және олардың сақталуын қамтамасыз ету жөніндегі кредиттік бюроға және үй-</w:t>
      </w:r>
    </w:p>
    <w:p>
      <w:pPr>
        <w:spacing w:after="0"/>
        <w:ind w:left="0"/>
        <w:jc w:val="both"/>
      </w:pPr>
      <w:r>
        <w:rPr>
          <w:rFonts w:ascii="Times New Roman"/>
          <w:b w:val="false"/>
          <w:i w:val="false"/>
          <w:color w:val="000000"/>
          <w:sz w:val="28"/>
        </w:rPr>
        <w:t>
      жайларға қойылатын талаптарға кредиттік бюроның сәйкестігі туралы актіні мынадай</w:t>
      </w:r>
    </w:p>
    <w:p>
      <w:pPr>
        <w:spacing w:after="0"/>
        <w:ind w:left="0"/>
        <w:jc w:val="both"/>
      </w:pPr>
      <w:r>
        <w:rPr>
          <w:rFonts w:ascii="Times New Roman"/>
          <w:b w:val="false"/>
          <w:i w:val="false"/>
          <w:color w:val="000000"/>
          <w:sz w:val="28"/>
        </w:rPr>
        <w:t>
      құрамдағы комиссия жасады:</w:t>
      </w:r>
    </w:p>
    <w:p>
      <w:pPr>
        <w:spacing w:after="0"/>
        <w:ind w:left="0"/>
        <w:jc w:val="both"/>
      </w:pPr>
      <w:r>
        <w:rPr>
          <w:rFonts w:ascii="Times New Roman"/>
          <w:b w:val="false"/>
          <w:i w:val="false"/>
          <w:color w:val="000000"/>
          <w:sz w:val="28"/>
        </w:rPr>
        <w:t>
      қаржы нарығы мен қаржы ұйымдарын реттеуді, бақылауды және қадағалауды жүзеге</w:t>
      </w:r>
    </w:p>
    <w:p>
      <w:pPr>
        <w:spacing w:after="0"/>
        <w:ind w:left="0"/>
        <w:jc w:val="both"/>
      </w:pPr>
      <w:r>
        <w:rPr>
          <w:rFonts w:ascii="Times New Roman"/>
          <w:b w:val="false"/>
          <w:i w:val="false"/>
          <w:color w:val="000000"/>
          <w:sz w:val="28"/>
        </w:rPr>
        <w:t>
      асыратын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Комиссияның жұмысына кредиттік тарихтарды қалыптастыру және оларды пайдалану</w:t>
      </w:r>
    </w:p>
    <w:p>
      <w:pPr>
        <w:spacing w:after="0"/>
        <w:ind w:left="0"/>
        <w:jc w:val="both"/>
      </w:pPr>
      <w:r>
        <w:rPr>
          <w:rFonts w:ascii="Times New Roman"/>
          <w:b w:val="false"/>
          <w:i w:val="false"/>
          <w:color w:val="000000"/>
          <w:sz w:val="28"/>
        </w:rPr>
        <w:t>
      жүйесі қатысушыларының өкілдері қатысады: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Комиссия тексерген объектілердің және зерделеген құжаттардың толық сипаты: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Кредиттік тарихтарды қалыптастыру және оларды пайдалану жүйесі қатысушысының</w:t>
      </w:r>
    </w:p>
    <w:p>
      <w:pPr>
        <w:spacing w:after="0"/>
        <w:ind w:left="0"/>
        <w:jc w:val="both"/>
      </w:pPr>
      <w:r>
        <w:rPr>
          <w:rFonts w:ascii="Times New Roman"/>
          <w:b w:val="false"/>
          <w:i w:val="false"/>
          <w:color w:val="000000"/>
          <w:sz w:val="28"/>
        </w:rPr>
        <w:t>
      өкілдері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Комиссияның кредиттік бюроның техникалық және өзге құжаттарын тексеруінен, оның</w:t>
      </w:r>
    </w:p>
    <w:p>
      <w:pPr>
        <w:spacing w:after="0"/>
        <w:ind w:left="0"/>
        <w:jc w:val="both"/>
      </w:pPr>
      <w:r>
        <w:rPr>
          <w:rFonts w:ascii="Times New Roman"/>
          <w:b w:val="false"/>
          <w:i w:val="false"/>
          <w:color w:val="000000"/>
          <w:sz w:val="28"/>
        </w:rPr>
        <w:t>
      техникалық үй-жайларын, электрондық-компьютерлік жабдығын, байланыс жүйелері мен</w:t>
      </w:r>
    </w:p>
    <w:p>
      <w:pPr>
        <w:spacing w:after="0"/>
        <w:ind w:left="0"/>
        <w:jc w:val="both"/>
      </w:pPr>
      <w:r>
        <w:rPr>
          <w:rFonts w:ascii="Times New Roman"/>
          <w:b w:val="false"/>
          <w:i w:val="false"/>
          <w:color w:val="000000"/>
          <w:sz w:val="28"/>
        </w:rPr>
        <w:t>
      қорғаныш құрылғыларын және кредиттік тарихтарды қалыптастыру және оларды пайдалану</w:t>
      </w:r>
    </w:p>
    <w:p>
      <w:pPr>
        <w:spacing w:after="0"/>
        <w:ind w:left="0"/>
        <w:jc w:val="both"/>
      </w:pPr>
      <w:r>
        <w:rPr>
          <w:rFonts w:ascii="Times New Roman"/>
          <w:b w:val="false"/>
          <w:i w:val="false"/>
          <w:color w:val="000000"/>
          <w:sz w:val="28"/>
        </w:rPr>
        <w:t>
      жүйесіндегі жұмысқа арналған өзге объектілерді тексеруінен мыналар анықталды: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(қойылатын талаптарға сәйкес келуі (сәйкес келмеуі) және ұйымның ақпараттық</w:t>
      </w:r>
    </w:p>
    <w:p>
      <w:pPr>
        <w:spacing w:after="0"/>
        <w:ind w:left="0"/>
        <w:jc w:val="both"/>
      </w:pPr>
      <w:r>
        <w:rPr>
          <w:rFonts w:ascii="Times New Roman"/>
          <w:b w:val="false"/>
          <w:i w:val="false"/>
          <w:color w:val="000000"/>
          <w:sz w:val="28"/>
        </w:rPr>
        <w:t>
      қызметтер нарығындағы қызметін бастау (жалғастыру) үшін жеткілікті болуы (жеткіліксіз</w:t>
      </w:r>
    </w:p>
    <w:p>
      <w:pPr>
        <w:spacing w:after="0"/>
        <w:ind w:left="0"/>
        <w:jc w:val="both"/>
      </w:pPr>
      <w:r>
        <w:rPr>
          <w:rFonts w:ascii="Times New Roman"/>
          <w:b w:val="false"/>
          <w:i w:val="false"/>
          <w:color w:val="000000"/>
          <w:sz w:val="28"/>
        </w:rPr>
        <w:t>
      болуы).</w:t>
      </w:r>
    </w:p>
    <w:p>
      <w:pPr>
        <w:spacing w:after="0"/>
        <w:ind w:left="0"/>
        <w:jc w:val="both"/>
      </w:pPr>
      <w:r>
        <w:rPr>
          <w:rFonts w:ascii="Times New Roman"/>
          <w:b w:val="false"/>
          <w:i w:val="false"/>
          <w:color w:val="000000"/>
          <w:sz w:val="28"/>
        </w:rPr>
        <w:t>
      Кредиттік бюроға комиссияның актісіне қоса берілген мынадай техникалық құжаттама</w:t>
      </w:r>
    </w:p>
    <w:p>
      <w:pPr>
        <w:spacing w:after="0"/>
        <w:ind w:left="0"/>
        <w:jc w:val="both"/>
      </w:pPr>
      <w:r>
        <w:rPr>
          <w:rFonts w:ascii="Times New Roman"/>
          <w:b w:val="false"/>
          <w:i w:val="false"/>
          <w:color w:val="000000"/>
          <w:sz w:val="28"/>
        </w:rPr>
        <w:t>
      және өзге құжаттар ұсынылды: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(ол бар болса))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(ол бар болса))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Комиссия жетекшісі: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263 қаулысына</w:t>
            </w:r>
            <w:r>
              <w:br/>
            </w:r>
            <w:r>
              <w:rPr>
                <w:rFonts w:ascii="Times New Roman"/>
                <w:b w:val="false"/>
                <w:i w:val="false"/>
                <w:color w:val="000000"/>
                <w:sz w:val="20"/>
              </w:rPr>
              <w:t xml:space="preserve">қосымша </w:t>
            </w:r>
          </w:p>
        </w:tc>
      </w:tr>
    </w:tbl>
    <w:bookmarkStart w:name="z23" w:id="1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8"/>
    <w:bookmarkStart w:name="z24" w:id="19"/>
    <w:p>
      <w:pPr>
        <w:spacing w:after="0"/>
        <w:ind w:left="0"/>
        <w:jc w:val="both"/>
      </w:pPr>
      <w:r>
        <w:rPr>
          <w:rFonts w:ascii="Times New Roman"/>
          <w:b w:val="false"/>
          <w:i w:val="false"/>
          <w:color w:val="000000"/>
          <w:sz w:val="28"/>
        </w:rPr>
        <w:t xml:space="preserve">
      1. "Кредиттік бюроның қызметін лицензиялау ережесін бекіту туралы" Қазақстан Республикасы Қаржы нарығын және қаржы ұйымдарын реттеу мен қадағалау агенттігі Басқармасының 2008 жылғы 26 мамырдағы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5256 тіркелген, 2008 жылғы 1 тамызда "Заң газеті" газетінде № 116 (1342) жарияланған).</w:t>
      </w:r>
    </w:p>
    <w:bookmarkEnd w:id="19"/>
    <w:bookmarkStart w:name="z25" w:id="2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лицензиялау мәселелері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2008 жылғы 28 қарашадағы № 182 қаулысымен (Нормативтік құқықтық актілерді мемлекеттік тіркеу тізілімінде № 5478 тіркелген, 2009 жылғы 17 ақпанда "Заң газеті" газетінде № 24 (1447) жарияланған) бекітілген Қазақстан Республикасының лицензиялау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3. "Қазақстан Республикасының кейбір нормативтiк құқықтық актілеріне сәйкестендiру нөмiрлерi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2010 жылғы 29 наурыздағы № 50 қаулысымен (Нормативтік құқықтық актілерді мемлекеттік тіркеу тізілімінде № 6219 тіркелген, 2010 жылғы 26 тамызда Қазақстан Республикасының орталық атқарушы және өзге де орталық мемлекеттік органдарының актілер жинағында № 14 жарияланған) бекітілген Қазақстан Республикасының сәйкестендiру нөмiрлерi бойынша өзгерістер мен толықтырулар енгiзiлетiн нормативтiк құқықтық актілері тiзбесiнің </w:t>
      </w:r>
      <w:r>
        <w:rPr>
          <w:rFonts w:ascii="Times New Roman"/>
          <w:b w:val="false"/>
          <w:i w:val="false"/>
          <w:color w:val="000000"/>
          <w:sz w:val="28"/>
        </w:rPr>
        <w:t>20-тармағы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қаулысымен (Нормативтік құқықтық актілерді мемлекеттік тіркеу тізілімінде № 9712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