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b896" w14:textId="505b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2015 жылғы 14 желтоқсандағы № 5С-43-2 "2016-2018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2016 жылғы 1 ақпандағы № 5С-46-2 шешімі. Ақмола облысының Әділет департаментінде 2016 жылғы 17 ақпанда № 5252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«2016-2018 жылдарға арналған облыстық бюджет туралы» 2015 жылғы 14 желтоқсандағы № 5С-43-2 (Нормативтік құқықтық актілерді мемлекеттік тіркеу тізілімінде № 5147 тіркелген, 2016 жылдың 5 қаңтарында «Арқа ажары» газетінде, 2016 жылдың 7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2016–2018 жылдарға арналған облыстық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127 777 788,8 мың теңге, оның ішінде:</w:t>
      </w:r>
      <w:r>
        <w:br/>
      </w:r>
      <w:r>
        <w:rPr>
          <w:rFonts w:ascii="Times New Roman"/>
          <w:b w:val="false"/>
          <w:i w:val="false"/>
          <w:color w:val="000000"/>
          <w:sz w:val="28"/>
        </w:rPr>
        <w:t>
      салықтық түсімдер – 16 273 574,0 мың теңге;</w:t>
      </w:r>
      <w:r>
        <w:br/>
      </w:r>
      <w:r>
        <w:rPr>
          <w:rFonts w:ascii="Times New Roman"/>
          <w:b w:val="false"/>
          <w:i w:val="false"/>
          <w:color w:val="000000"/>
          <w:sz w:val="28"/>
        </w:rPr>
        <w:t>
      салықтық емес түсімдер – 851 997,0 мың теңге;</w:t>
      </w:r>
      <w:r>
        <w:br/>
      </w:r>
      <w:r>
        <w:rPr>
          <w:rFonts w:ascii="Times New Roman"/>
          <w:b w:val="false"/>
          <w:i w:val="false"/>
          <w:color w:val="000000"/>
          <w:sz w:val="28"/>
        </w:rPr>
        <w:t>
      негізгі капиталды сатудан түсетін түсімдер – 1 000,0 мың теңге;</w:t>
      </w:r>
      <w:r>
        <w:br/>
      </w:r>
      <w:r>
        <w:rPr>
          <w:rFonts w:ascii="Times New Roman"/>
          <w:b w:val="false"/>
          <w:i w:val="false"/>
          <w:color w:val="000000"/>
          <w:sz w:val="28"/>
        </w:rPr>
        <w:t>
      трансферттер түсімі – 110 651 217,8 мың теңге;</w:t>
      </w:r>
      <w:r>
        <w:br/>
      </w:r>
      <w:r>
        <w:rPr>
          <w:rFonts w:ascii="Times New Roman"/>
          <w:b w:val="false"/>
          <w:i w:val="false"/>
          <w:color w:val="000000"/>
          <w:sz w:val="28"/>
        </w:rPr>
        <w:t>
</w:t>
      </w:r>
      <w:r>
        <w:rPr>
          <w:rFonts w:ascii="Times New Roman"/>
          <w:b w:val="false"/>
          <w:i w:val="false"/>
          <w:color w:val="000000"/>
          <w:sz w:val="28"/>
        </w:rPr>
        <w:t>
      2) шығындар – 127 735 564,8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7 359 277,7 мың теңге, оның ішінде:</w:t>
      </w:r>
      <w:r>
        <w:br/>
      </w:r>
      <w:r>
        <w:rPr>
          <w:rFonts w:ascii="Times New Roman"/>
          <w:b w:val="false"/>
          <w:i w:val="false"/>
          <w:color w:val="000000"/>
          <w:sz w:val="28"/>
        </w:rPr>
        <w:t>
      бюджеттік кредиттер – 8 236 431,0 мың теңге;</w:t>
      </w:r>
      <w:r>
        <w:br/>
      </w:r>
      <w:r>
        <w:rPr>
          <w:rFonts w:ascii="Times New Roman"/>
          <w:b w:val="false"/>
          <w:i w:val="false"/>
          <w:color w:val="000000"/>
          <w:sz w:val="28"/>
        </w:rPr>
        <w:t>
      бюджеттік кредиттерді өтеу – 877 153,3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100 000,0 мың теңге, оның ішінде:</w:t>
      </w:r>
      <w:r>
        <w:br/>
      </w:r>
      <w:r>
        <w:rPr>
          <w:rFonts w:ascii="Times New Roman"/>
          <w:b w:val="false"/>
          <w:i w:val="false"/>
          <w:color w:val="000000"/>
          <w:sz w:val="28"/>
        </w:rPr>
        <w:t>
      қаржы активтерiн сатып алу - 100 000,0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-7 417 053,7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7 417 053,7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«8. 2016 жылға арналған облыстық бюджетте республикалық бюджетке 819 377,3 мың теңге сомасында бюджеттік несиелердi өтеу қарастырылғаны ескерiлсiн, соның ішінде: жергiлiктi атқарушы органның жоғары тұрған бюджет алдындағы борышын өтеу – 769 029,0 мың теңге, республикалық бюджеттен бөлінген пайдаланылмаған бюджеттік кредиттерді қайтару - 50 348,3 мың теңге.»;</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2016 жылдың 1 қаңтарынан бастап қолданысқа енгiзiледi.</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Д.Нұрмолдин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С.Кулагин</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Б.Малғаждаров</w:t>
      </w:r>
    </w:p>
    <w:bookmarkStart w:name="z15"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2016 жылғы 1 ақпандағы   </w:t>
      </w:r>
      <w:r>
        <w:br/>
      </w:r>
      <w:r>
        <w:rPr>
          <w:rFonts w:ascii="Times New Roman"/>
          <w:b w:val="false"/>
          <w:i w:val="false"/>
          <w:color w:val="000000"/>
          <w:sz w:val="28"/>
        </w:rPr>
        <w:t xml:space="preserve">
№ 5С-46-2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2015 жылғы 14 желтоқсандағы</w:t>
      </w:r>
      <w:r>
        <w:br/>
      </w:r>
      <w:r>
        <w:rPr>
          <w:rFonts w:ascii="Times New Roman"/>
          <w:b w:val="false"/>
          <w:i w:val="false"/>
          <w:color w:val="000000"/>
          <w:sz w:val="28"/>
        </w:rPr>
        <w:t xml:space="preserve">
№ 5С-43-2 шешіміне     </w:t>
      </w:r>
      <w:r>
        <w:br/>
      </w:r>
      <w:r>
        <w:rPr>
          <w:rFonts w:ascii="Times New Roman"/>
          <w:b w:val="false"/>
          <w:i w:val="false"/>
          <w:color w:val="000000"/>
          <w:sz w:val="28"/>
        </w:rPr>
        <w:t xml:space="preserve">
1 қосымша         </w:t>
      </w:r>
    </w:p>
    <w:bookmarkStart w:name="z16" w:id="2"/>
    <w:p>
      <w:pPr>
        <w:spacing w:after="0"/>
        <w:ind w:left="0"/>
        <w:jc w:val="left"/>
      </w:pPr>
      <w:r>
        <w:rPr>
          <w:rFonts w:ascii="Times New Roman"/>
          <w:b/>
          <w:i w:val="false"/>
          <w:color w:val="000000"/>
        </w:rPr>
        <w:t xml:space="preserve"> 
2016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66"/>
        <w:gridCol w:w="750"/>
        <w:gridCol w:w="8769"/>
        <w:gridCol w:w="281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127 777 788,8</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16 273 574,0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14 477 746,0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14 477 746,0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1 795 828,0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1 795 828,0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851 997,0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37 700,0</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2 812,0</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19 471,0</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w:t>
            </w:r>
          </w:p>
          <w:p>
            <w:pPr>
              <w:spacing w:after="20"/>
              <w:ind w:left="20"/>
              <w:jc w:val="both"/>
            </w:pPr>
            <w:r>
              <w:rPr>
                <w:rFonts w:ascii="Times New Roman"/>
                <w:b w:val="false"/>
                <w:i w:val="false"/>
                <w:color w:val="000000"/>
                <w:sz w:val="20"/>
              </w:rPr>
              <w:t>тауарларды (жұмыстарды, қызметтерді) өткізуінен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2 852,0</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2 852,0</w:t>
            </w:r>
          </w:p>
        </w:tc>
      </w:tr>
      <w:tr>
        <w:trPr>
          <w:trHeight w:val="9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712 857,0</w:t>
            </w:r>
          </w:p>
        </w:tc>
      </w:tr>
      <w:tr>
        <w:trPr>
          <w:trHeight w:val="11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712 857,0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98 488,0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98 488,0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110 651 217,8</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12 424 681,8</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12 424 681,8</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98 226 536,0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98 226 536,0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92"/>
        <w:gridCol w:w="750"/>
        <w:gridCol w:w="8685"/>
        <w:gridCol w:w="27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127 735 564,8</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1 648 315,0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82 919,0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78 526,0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872 309,0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798 213,0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59 815,0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155 646,0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142 409,0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13 237,0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123 291,0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123 291,0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120 378,0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120 378,0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79 188,0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30 557,0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214 584,0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214 584,0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1 420 863,8</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1 389 535,8</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31 127,0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30 128,0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76 230,0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1 252 050,8</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31 328,0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5 157 590,0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5 129 108,0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4 705 903,0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307 168,0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43 366,0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22 594,0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37 922,0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16 692 479,0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252 309,0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10 768,0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241 541,0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14 671 203,0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132 935,0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972 205,0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84 878,0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688 034,0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178 073,0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192 701,0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6 815 021,0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4 685 928,0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110 407,0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263 674,0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344 436,0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131 973,0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666 610,0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516 807,0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149 803,0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1 102 357,0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840 657,0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ұйымдарында спорттағы дарынды балаларға жалпы бiлiм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261 700,0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26 016 438,7</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25 261 670,0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357 249,0</w:t>
            </w:r>
          </w:p>
        </w:tc>
      </w:tr>
      <w:tr>
        <w:trPr>
          <w:trHeight w:val="12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123 396,0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566 582,0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қызметтер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96 086,0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107 698,0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279 397,0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3 787 177,0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478 254,0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733 403,0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6 847,0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21 401,0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350 607,0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496 175,0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145 413,0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356 852,0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852 405,0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79 787,0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673 144,0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13 593 114,0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616 290,0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1 306 485,0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754 768,7</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712 866,7</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ауылдық елді мекендерде орналасқан дәрігерлік амбулаториялар және фельдшерлік-акушерлік пункттерді салу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41 902,0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4 409 627,0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2 531 187,0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101 380,0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571 339,0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244 827,0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926 292,0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224 300,0</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11 489,0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ұйымдарға мемлекеттік әлеуметтік тапсырысты орналастыру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75 856,0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4 139,0</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167 529,0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қызметтер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12 532,0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34 349,0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1 269 246,0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1 222 608,0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46 638,0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93 178,0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93 178,0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483 158,0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483 158,0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4 256 213,0</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1 937 334,0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1 706 964,0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230 370,0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2 318 879,0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64 871,0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289 442,0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226 639,0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925 942,0</w:t>
            </w:r>
          </w:p>
        </w:tc>
      </w:tr>
      <w:tr>
        <w:trPr>
          <w:trHeight w:val="12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795 000,0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5 229 770,7</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306 180,0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268 595,0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1 117 720,0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51 694,0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192 080,0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237 701,0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523 275,0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96 530,0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505 288,0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118 781,0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386 507,0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89 771,0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36 053,0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53 718,0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1 365,7</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1 365,7</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169 269,0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52 181,0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117 088,0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51 006,0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27 104,0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23 245,0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2 989 171,0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54 008,0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2 532 860,0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291 303,0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822 520,0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18 393 151,0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373 498,0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1 188 450,0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85 017,0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766 028,0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32 210,0</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220 235,0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84 960,0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15 860 300,0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145 096,0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579 308,0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11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5 215 397,0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150 151,0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183 400,0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2 886 357,0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104 536,0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1 508 863,0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66 169,0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564 125,0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131 083,0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4 147 610,0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42 495,0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921 355,0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104 404,0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49 548,0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578 670,0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494 981,0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69 288,0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425 693,0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37 784,0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37 784,0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45 905,0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45 905,0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5 157 554,0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5 157 554,0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62 189,0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18 961,0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687 937,0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1 318 742,0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865 007,0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161 137,0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1 843 581,0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14 819 322,0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13 416 789,0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1 151 509,0</w:t>
            </w:r>
          </w:p>
        </w:tc>
      </w:tr>
      <w:tr>
        <w:trPr>
          <w:trHeight w:val="12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11 935 280,0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220 000,0</w:t>
            </w:r>
          </w:p>
        </w:tc>
      </w:tr>
      <w:tr>
        <w:trPr>
          <w:trHeight w:val="12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1 135 969,0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мөлшерлемелерді субсидиялау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1 064 112,0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49 857,0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23 131 453,6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23 131 453,6</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19 233 260,0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168 669,8</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297 574,0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3 431 500,0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7 359 277,7</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8 236 431,0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6 934 694,0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6 934 694,0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6 934 694,0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604 989,0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604 989,0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491 949,0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 кіші қалаларда және ауылдық елді мекендерде кәсіпкерлікті дамытуға жәрдемдесуге кредит беру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877 153,3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877 153,3</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877 153,3</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826 805,0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кредиттердiң сомаларын қайтару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50 348,3</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-7 417 053,7</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7 417 053,7</w:t>
            </w:r>
          </w:p>
        </w:tc>
      </w:tr>
    </w:tbl>
    <w:bookmarkStart w:name="z17"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2016 жылғы 1 ақпандағы   </w:t>
      </w:r>
      <w:r>
        <w:br/>
      </w:r>
      <w:r>
        <w:rPr>
          <w:rFonts w:ascii="Times New Roman"/>
          <w:b w:val="false"/>
          <w:i w:val="false"/>
          <w:color w:val="000000"/>
          <w:sz w:val="28"/>
        </w:rPr>
        <w:t xml:space="preserve">
№ 5С-46-2 шешіміне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2015 жылғы 14 желтоқсандағы</w:t>
      </w:r>
      <w:r>
        <w:br/>
      </w:r>
      <w:r>
        <w:rPr>
          <w:rFonts w:ascii="Times New Roman"/>
          <w:b w:val="false"/>
          <w:i w:val="false"/>
          <w:color w:val="000000"/>
          <w:sz w:val="28"/>
        </w:rPr>
        <w:t xml:space="preserve">
№ 5С-43-2 шешіміне     </w:t>
      </w:r>
      <w:r>
        <w:br/>
      </w:r>
      <w:r>
        <w:rPr>
          <w:rFonts w:ascii="Times New Roman"/>
          <w:b w:val="false"/>
          <w:i w:val="false"/>
          <w:color w:val="000000"/>
          <w:sz w:val="28"/>
        </w:rPr>
        <w:t xml:space="preserve">
5-қосымша         </w:t>
      </w:r>
    </w:p>
    <w:bookmarkStart w:name="z18" w:id="4"/>
    <w:p>
      <w:pPr>
        <w:spacing w:after="0"/>
        <w:ind w:left="0"/>
        <w:jc w:val="left"/>
      </w:pPr>
      <w:r>
        <w:rPr>
          <w:rFonts w:ascii="Times New Roman"/>
          <w:b/>
          <w:i w:val="false"/>
          <w:color w:val="000000"/>
        </w:rPr>
        <w:t xml:space="preserve"> 
2016 жылға арналған аудандар (облыстық маңызы бар қалалар) бюджеттерiне облыстық бюджеттен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1"/>
        <w:gridCol w:w="2549"/>
      </w:tblGrid>
      <w:tr>
        <w:trPr>
          <w:trHeight w:val="30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10 076 294,0</w:t>
            </w:r>
          </w:p>
        </w:tc>
      </w:tr>
      <w:tr>
        <w:trPr>
          <w:trHeight w:val="25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7 571 589,0</w:t>
            </w:r>
          </w:p>
        </w:tc>
      </w:tr>
      <w:tr>
        <w:trPr>
          <w:trHeight w:val="28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131 973,0</w:t>
            </w:r>
          </w:p>
        </w:tc>
      </w:tr>
      <w:tr>
        <w:trPr>
          <w:trHeight w:val="31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объектілерінің күрделі шығындарына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8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арнап электрондық оқулықтар сатып алуға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24 375,0</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92 598,0</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291 303,0</w:t>
            </w:r>
          </w:p>
        </w:tc>
      </w:tr>
      <w:tr>
        <w:trPr>
          <w:trHeight w:val="42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261 303,0</w:t>
            </w:r>
          </w:p>
        </w:tc>
      </w:tr>
      <w:tr>
        <w:trPr>
          <w:trHeight w:val="42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ауданында футбол алаңы және жеңіл атлетика жолақтары үшін жасанды жабынды сатып алуға және орнатуға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5 330,0</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5 330,0</w:t>
            </w:r>
          </w:p>
        </w:tc>
      </w:tr>
      <w:tr>
        <w:trPr>
          <w:trHeight w:val="31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1 843 581,0</w:t>
            </w:r>
          </w:p>
        </w:tc>
      </w:tr>
      <w:tr>
        <w:trPr>
          <w:trHeight w:val="30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1 843 581,0</w:t>
            </w:r>
          </w:p>
        </w:tc>
      </w:tr>
      <w:tr>
        <w:trPr>
          <w:trHeight w:val="25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795 000,0</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735 000,0</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жөндеуге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28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55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пайдаланушыларға немесе жер учаскелерінің меншік иелеріне Астана қаласының жасыл аймағын құру үшін жер учаскелерін мәжбүрлеп иеліктен шығару кезінде келтірілген шығынды өтеуге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28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p>
        </w:tc>
      </w:tr>
      <w:tr>
        <w:trPr>
          <w:trHeight w:val="55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69 031,0</w:t>
            </w:r>
          </w:p>
        </w:tc>
      </w:tr>
      <w:tr>
        <w:trPr>
          <w:trHeight w:val="25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3 431 500,0</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бюджеттердің ысырабын өтеуге арналған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3 431 500,0</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2 504 705,0</w:t>
            </w:r>
          </w:p>
        </w:tc>
      </w:tr>
      <w:tr>
        <w:trPr>
          <w:trHeight w:val="28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2 021 124,0</w:t>
            </w:r>
          </w:p>
        </w:tc>
      </w:tr>
      <w:tr>
        <w:trPr>
          <w:trHeight w:val="31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объектілерін салуға және реконструкциялауға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299 268,0</w:t>
            </w:r>
          </w:p>
        </w:tc>
      </w:tr>
      <w:tr>
        <w:trPr>
          <w:trHeight w:val="3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объектілерін салуға және реконструкциялауға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149 803,0</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191 228,0</w:t>
            </w:r>
          </w:p>
        </w:tc>
      </w:tr>
      <w:tr>
        <w:trPr>
          <w:trHeight w:val="3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және (немесе) құрылысына, реконструкциялауға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955 132,0</w:t>
            </w:r>
          </w:p>
        </w:tc>
      </w:tr>
      <w:tr>
        <w:trPr>
          <w:trHeight w:val="30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ауданында әкімшілік ғимараттардың құрылысына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153 693,0</w:t>
            </w:r>
          </w:p>
        </w:tc>
      </w:tr>
      <w:tr>
        <w:trPr>
          <w:trHeight w:val="39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бос уақытта инфрақұрылымын, демалыс орындарын және әлеуметтік саланы дамытуға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272 000,0</w:t>
            </w:r>
          </w:p>
        </w:tc>
      </w:tr>
      <w:tr>
        <w:trPr>
          <w:trHeight w:val="3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283 581,0</w:t>
            </w:r>
          </w:p>
        </w:tc>
      </w:tr>
      <w:tr>
        <w:trPr>
          <w:trHeight w:val="28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226 639,0</w:t>
            </w:r>
          </w:p>
        </w:tc>
      </w:tr>
      <w:tr>
        <w:trPr>
          <w:trHeight w:val="27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56 942,0</w:t>
            </w:r>
          </w:p>
        </w:tc>
      </w:tr>
      <w:tr>
        <w:trPr>
          <w:trHeight w:val="435"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