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a5a7d" w14:textId="38a5a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"Субсидиялаудың кейбір мәселелері туралы" Ақмола облысы әкімдігінің 2015 жылғы 19 қаңтардағы № А-1/15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2016 жылғы 7 сәуірдегі № А-5/156 қаулысы. Ақмола облысының Әділет департаментінде 2016 жылғы 12 мамырда № 5349 болып тіркелді. Күші жойылды - Ақмола облысы әкімдігінің 2017 жылғы 28 сәуірдегі № А-4/174 қаулысымен</w:t>
      </w:r>
    </w:p>
    <w:p>
      <w:pPr>
        <w:spacing w:after="0"/>
        <w:ind w:left="0"/>
        <w:jc w:val="left"/>
      </w:pPr>
      <w:r>
        <w:rPr>
          <w:rFonts w:ascii="Times New Roman"/>
          <w:b w:val="false"/>
          <w:i w:val="false"/>
          <w:color w:val="ff0000"/>
          <w:sz w:val="28"/>
        </w:rPr>
        <w:t xml:space="preserve">      Ескерту. Күші жойылды - Ақмола облысы әкімдігінің 28.04.2017 </w:t>
      </w:r>
      <w:r>
        <w:rPr>
          <w:rFonts w:ascii="Times New Roman"/>
          <w:b w:val="false"/>
          <w:i w:val="false"/>
          <w:color w:val="ff0000"/>
          <w:sz w:val="28"/>
        </w:rPr>
        <w:t>№ А-4/174</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2014 жылғы 19 қарашадағы № 3-1/600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9987 болып тіркелген) сәйкес, Ақмола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"Субсидиялаудың кейбір мәселелері туралы" Ақмола облысы әкімдігінің 2015 жылғы 19 қаңтардағы № А-1/15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4652 болып тіркелген, "Әділет" ақпараттық-құқықтық жүйесінде 2015 жылдың 13 наурызында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жоғарыда көрсетілген қаулының </w:t>
      </w:r>
      <w:r>
        <w:rPr>
          <w:rFonts w:ascii="Times New Roman"/>
          <w:b w:val="false"/>
          <w:i w:val="false"/>
          <w:color w:val="000000"/>
          <w:sz w:val="28"/>
        </w:rPr>
        <w:t>2-қосымшасы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7 сәуірдегі</w:t>
            </w:r>
            <w:r>
              <w:br/>
            </w:r>
            <w:r>
              <w:rPr>
                <w:rFonts w:ascii="Times New Roman"/>
                <w:b w:val="false"/>
                <w:i w:val="false"/>
                <w:color w:val="000000"/>
                <w:sz w:val="20"/>
              </w:rPr>
              <w:t>№ А-5/156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2015 жылғы 19 қаңтардағы</w:t>
            </w:r>
            <w:r>
              <w:br/>
            </w:r>
            <w:r>
              <w:rPr>
                <w:rFonts w:ascii="Times New Roman"/>
                <w:b w:val="false"/>
                <w:i w:val="false"/>
                <w:color w:val="000000"/>
                <w:sz w:val="20"/>
              </w:rPr>
              <w:t>№ А-1/15 қаулысына</w:t>
            </w:r>
            <w:r>
              <w:br/>
            </w:r>
            <w:r>
              <w:rPr>
                <w:rFonts w:ascii="Times New Roman"/>
                <w:b w:val="false"/>
                <w:i w:val="false"/>
                <w:color w:val="000000"/>
                <w:sz w:val="20"/>
              </w:rPr>
              <w:t>2-қосымша</w:t>
            </w:r>
          </w:p>
        </w:tc>
      </w:tr>
    </w:tbl>
    <w:bookmarkStart w:name="z6" w:id="0"/>
    <w:p>
      <w:pPr>
        <w:spacing w:after="0"/>
        <w:ind w:left="0"/>
        <w:jc w:val="left"/>
      </w:pPr>
      <w:r>
        <w:rPr>
          <w:rFonts w:ascii="Times New Roman"/>
          <w:b/>
          <w:i w:val="false"/>
          <w:color w:val="000000"/>
        </w:rPr>
        <w:t xml:space="preserve"> Жеке қосалқы шаруашылықтардағы ірі қара малдың аналық басын қолдан ұрықтандыру бойынша қызмет жеткізушілерге қойылатын өлшемдер мен талаптар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"Асыл тұқымды мал шаруашылығы туралы" 1998 жылғы 9 шілдедегі № 278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асыл тұқымдық немесе дистрибьюторлық орталық ретінде қызметін бастағаны туралы асыл тұқымды мал шаруашылығы саласындағы уәкілетті органға хабарламаның болуы (мемлекеттік ветеринариялық ұйымдарды қоспағанда).</w:t>
      </w:r>
      <w:r>
        <w:br/>
      </w:r>
      <w:r>
        <w:rPr>
          <w:rFonts w:ascii="Times New Roman"/>
          <w:b w:val="false"/>
          <w:i w:val="false"/>
          <w:color w:val="000000"/>
          <w:sz w:val="28"/>
        </w:rPr>
        <w:t>
      </w:t>
      </w:r>
      <w:r>
        <w:rPr>
          <w:rFonts w:ascii="Times New Roman"/>
          <w:b w:val="false"/>
          <w:i w:val="false"/>
          <w:color w:val="000000"/>
          <w:sz w:val="28"/>
        </w:rPr>
        <w:t>2. Мемлекеттік ветеринариялық ұйымдардың өтінімдеріне сәйкес қолдан ұрықтандыруды ұйымдастыру үшін аталық бұқалардың ұрығын, ілеспе материалдарды жеткізу және Дьюар ыдысына сұйық азот құюды іске асыру немесе аталған материалдарды сатып алу жөніндегі келісімшарттың болуы.</w:t>
      </w:r>
      <w:r>
        <w:br/>
      </w:r>
      <w:r>
        <w:rPr>
          <w:rFonts w:ascii="Times New Roman"/>
          <w:b w:val="false"/>
          <w:i w:val="false"/>
          <w:color w:val="000000"/>
          <w:sz w:val="28"/>
        </w:rPr>
        <w:t>
      </w:t>
      </w:r>
      <w:r>
        <w:rPr>
          <w:rFonts w:ascii="Times New Roman"/>
          <w:b w:val="false"/>
          <w:i w:val="false"/>
          <w:color w:val="000000"/>
          <w:sz w:val="28"/>
        </w:rPr>
        <w:t>3. Бағаланған аталық бұқалардың ұрығымен ірі қара малдың аналық басын қолдан ұрықтандыруды жүргізу.</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