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4cd7" w14:textId="1ac4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ортақ су пайдаланудың қағидаларын белгілеу туралы</w:t>
      </w:r>
    </w:p>
    <w:p>
      <w:pPr>
        <w:spacing w:after="0"/>
        <w:ind w:left="0"/>
        <w:jc w:val="both"/>
      </w:pPr>
      <w:r>
        <w:rPr>
          <w:rFonts w:ascii="Times New Roman"/>
          <w:b w:val="false"/>
          <w:i w:val="false"/>
          <w:color w:val="000000"/>
          <w:sz w:val="28"/>
        </w:rPr>
        <w:t>Ақмола облыстық мәслихатының 2016 жылғы 12 желтоқсандағы № 6С-7-9 шешімі. Ақмола облысының Әділет департаментінде 2017 жылғы 17 қаңтарда № 5715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 бабына</w:t>
      </w:r>
      <w:r>
        <w:rPr>
          <w:rFonts w:ascii="Times New Roman"/>
          <w:b w:val="false"/>
          <w:i w:val="false"/>
          <w:color w:val="000000"/>
          <w:sz w:val="28"/>
        </w:rPr>
        <w:t xml:space="preserve"> сәйкес, Ақмола облыстық маслихаты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облысында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табиғи</w:t>
            </w:r>
          </w:p>
          <w:p>
            <w:pPr>
              <w:spacing w:after="20"/>
              <w:ind w:left="20"/>
              <w:jc w:val="both"/>
            </w:pPr>
          </w:p>
          <w:p>
            <w:pPr>
              <w:spacing w:after="20"/>
              <w:ind w:left="20"/>
              <w:jc w:val="both"/>
            </w:pPr>
            <w:r>
              <w:rPr>
                <w:rFonts w:ascii="Times New Roman"/>
                <w:b w:val="false"/>
                <w:i/>
                <w:color w:val="000000"/>
                <w:sz w:val="20"/>
              </w:rPr>
              <w:t>ресурстар және табиғатты</w:t>
            </w:r>
          </w:p>
          <w:p>
            <w:pPr>
              <w:spacing w:after="20"/>
              <w:ind w:left="20"/>
              <w:jc w:val="both"/>
            </w:pPr>
            <w:r>
              <w:rPr>
                <w:rFonts w:ascii="Times New Roman"/>
                <w:b w:val="false"/>
                <w:i/>
                <w:color w:val="000000"/>
                <w:sz w:val="20"/>
              </w:rPr>
              <w:t>пайдалануды реттеу басқармасы"</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Әубәкіров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 12 " 12</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бассейіндік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 басшысының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 12 " 12</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Тұтынушылардың құқықтарын</w:t>
            </w:r>
          </w:p>
          <w:p>
            <w:pPr>
              <w:spacing w:after="20"/>
              <w:ind w:left="20"/>
              <w:jc w:val="both"/>
            </w:pPr>
            <w:r>
              <w:rPr>
                <w:rFonts w:ascii="Times New Roman"/>
                <w:b w:val="false"/>
                <w:i/>
                <w:color w:val="000000"/>
                <w:sz w:val="20"/>
              </w:rPr>
              <w:t>қорғау комитетінің Ақмола</w:t>
            </w:r>
          </w:p>
          <w:p>
            <w:pPr>
              <w:spacing w:after="20"/>
              <w:ind w:left="20"/>
              <w:jc w:val="both"/>
            </w:pPr>
            <w:r>
              <w:rPr>
                <w:rFonts w:ascii="Times New Roman"/>
                <w:b w:val="false"/>
                <w:i/>
                <w:color w:val="000000"/>
                <w:sz w:val="20"/>
              </w:rPr>
              <w:t>облысы тұтынушылардың</w:t>
            </w:r>
          </w:p>
          <w:p>
            <w:pPr>
              <w:spacing w:after="20"/>
              <w:ind w:left="20"/>
              <w:jc w:val="both"/>
            </w:pPr>
            <w:r>
              <w:rPr>
                <w:rFonts w:ascii="Times New Roman"/>
                <w:b w:val="false"/>
                <w:i/>
                <w:color w:val="000000"/>
                <w:sz w:val="20"/>
              </w:rPr>
              <w:t>құқықтарын қорғау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А.Мусина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 12 "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6С-7-9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Ақмола облысында ортақ су пайдаланудың қағидалары</w:t>
      </w:r>
    </w:p>
    <w:bookmarkEnd w:id="3"/>
    <w:bookmarkStart w:name="z6" w:id="4"/>
    <w:p>
      <w:pPr>
        <w:spacing w:after="0"/>
        <w:ind w:left="0"/>
        <w:jc w:val="both"/>
      </w:pPr>
      <w:r>
        <w:rPr>
          <w:rFonts w:ascii="Times New Roman"/>
          <w:b w:val="false"/>
          <w:i w:val="false"/>
          <w:color w:val="000000"/>
          <w:sz w:val="28"/>
        </w:rPr>
        <w:t xml:space="preserve">
      1. Осы Ақмола облысында ортақ су пайдаланудың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65 баптарына</w:t>
      </w:r>
      <w:r>
        <w:rPr>
          <w:rFonts w:ascii="Times New Roman"/>
          <w:b w:val="false"/>
          <w:i w:val="false"/>
          <w:color w:val="000000"/>
          <w:sz w:val="28"/>
        </w:rPr>
        <w:t xml:space="preserve">, Қазақстан Республикасы Ауыл шаруашылығы министрінің 2015 жылғы 20 наурыздағы № 19-1/252 бұйрығымен (Нормативтік құқықтық актілерді мемлекеттік тіркеу тізілімінде № 11434 тіркелген) бекітілген Ортақ су пайдаланудың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Ақмола облысында ортақ су пайдалану қағидаларын белгiлеу тәртiбiн анықтайды.</w:t>
      </w:r>
    </w:p>
    <w:bookmarkEnd w:id="4"/>
    <w:bookmarkStart w:name="z7"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8"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9" w:id="7"/>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0"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1" w:id="9"/>
    <w:p>
      <w:pPr>
        <w:spacing w:after="0"/>
        <w:ind w:left="0"/>
        <w:jc w:val="both"/>
      </w:pPr>
      <w:r>
        <w:rPr>
          <w:rFonts w:ascii="Times New Roman"/>
          <w:b w:val="false"/>
          <w:i w:val="false"/>
          <w:color w:val="000000"/>
          <w:sz w:val="28"/>
        </w:rPr>
        <w:t>
      6. Ортақ су пайдалануға:</w:t>
      </w:r>
    </w:p>
    <w:bookmarkEnd w:id="9"/>
    <w:p>
      <w:pPr>
        <w:spacing w:after="0"/>
        <w:ind w:left="0"/>
        <w:jc w:val="both"/>
      </w:pPr>
      <w:r>
        <w:rPr>
          <w:rFonts w:ascii="Times New Roman"/>
          <w:b w:val="false"/>
          <w:i w:val="false"/>
          <w:color w:val="000000"/>
          <w:sz w:val="28"/>
        </w:rPr>
        <w:t>
      1) шаруашылық-ауыз су мақсаттарын қанағаттандыру үшін;</w:t>
      </w:r>
    </w:p>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p>
      <w:pPr>
        <w:spacing w:after="0"/>
        <w:ind w:left="0"/>
        <w:jc w:val="both"/>
      </w:pPr>
      <w:r>
        <w:rPr>
          <w:rFonts w:ascii="Times New Roman"/>
          <w:b w:val="false"/>
          <w:i w:val="false"/>
          <w:color w:val="000000"/>
          <w:sz w:val="28"/>
        </w:rPr>
        <w:t>
      3) кеме қатынасы және шағын кемелерді пайдалану үшін;</w:t>
      </w:r>
    </w:p>
    <w:p>
      <w:pPr>
        <w:spacing w:after="0"/>
        <w:ind w:left="0"/>
        <w:jc w:val="both"/>
      </w:pPr>
      <w:r>
        <w:rPr>
          <w:rFonts w:ascii="Times New Roman"/>
          <w:b w:val="false"/>
          <w:i w:val="false"/>
          <w:color w:val="000000"/>
          <w:sz w:val="28"/>
        </w:rPr>
        <w:t>
      4) мал суару үшін су объектілерін пайдалану жатады.</w:t>
      </w:r>
    </w:p>
    <w:bookmarkStart w:name="z12" w:id="10"/>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0"/>
    <w:bookmarkStart w:name="z13" w:id="11"/>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жергiлiктi атқарушы органдары белгiлейдi.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облыстық мәслихатының 13.12.2021 </w:t>
      </w:r>
      <w:r>
        <w:rPr>
          <w:rFonts w:ascii="Times New Roman"/>
          <w:b w:val="false"/>
          <w:i w:val="false"/>
          <w:color w:val="000000"/>
          <w:sz w:val="28"/>
        </w:rPr>
        <w:t>№ 7С-12-5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2"/>
    <w:p>
      <w:pPr>
        <w:spacing w:after="0"/>
        <w:ind w:left="0"/>
        <w:jc w:val="both"/>
      </w:pPr>
      <w:r>
        <w:rPr>
          <w:rFonts w:ascii="Times New Roman"/>
          <w:b w:val="false"/>
          <w:i w:val="false"/>
          <w:color w:val="000000"/>
          <w:sz w:val="28"/>
        </w:rPr>
        <w:t>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облыстық мәслихатының 13.12.2021 </w:t>
      </w:r>
      <w:r>
        <w:rPr>
          <w:rFonts w:ascii="Times New Roman"/>
          <w:b w:val="false"/>
          <w:i w:val="false"/>
          <w:color w:val="000000"/>
          <w:sz w:val="28"/>
        </w:rPr>
        <w:t>№ 7С-12-5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3"/>
    <w:bookmarkStart w:name="z16" w:id="14"/>
    <w:p>
      <w:pPr>
        <w:spacing w:after="0"/>
        <w:ind w:left="0"/>
        <w:jc w:val="both"/>
      </w:pPr>
      <w:r>
        <w:rPr>
          <w:rFonts w:ascii="Times New Roman"/>
          <w:b w:val="false"/>
          <w:i w:val="false"/>
          <w:color w:val="000000"/>
          <w:sz w:val="28"/>
        </w:rPr>
        <w:t xml:space="preserve">
      11. Адам өмірі мен денсаулығын сақтау мақсатында: </w:t>
      </w:r>
    </w:p>
    <w:bookmarkEnd w:id="14"/>
    <w:p>
      <w:pPr>
        <w:spacing w:after="0"/>
        <w:ind w:left="0"/>
        <w:jc w:val="both"/>
      </w:pPr>
      <w:r>
        <w:rPr>
          <w:rFonts w:ascii="Times New Roman"/>
          <w:b w:val="false"/>
          <w:i w:val="false"/>
          <w:color w:val="000000"/>
          <w:sz w:val="28"/>
        </w:rPr>
        <w:t>
      1) шомылуы жүзеге асырылмайды:</w:t>
      </w:r>
    </w:p>
    <w:p>
      <w:pPr>
        <w:spacing w:after="0"/>
        <w:ind w:left="0"/>
        <w:jc w:val="both"/>
      </w:pPr>
      <w:r>
        <w:rPr>
          <w:rFonts w:ascii="Times New Roman"/>
          <w:b w:val="false"/>
          <w:i w:val="false"/>
          <w:color w:val="000000"/>
          <w:sz w:val="28"/>
        </w:rPr>
        <w:t>
      ескерту және тыйым салу белгілері орнатылған жерлерде;</w:t>
      </w:r>
    </w:p>
    <w:p>
      <w:pPr>
        <w:spacing w:after="0"/>
        <w:ind w:left="0"/>
        <w:jc w:val="both"/>
      </w:pPr>
      <w:r>
        <w:rPr>
          <w:rFonts w:ascii="Times New Roman"/>
          <w:b w:val="false"/>
          <w:i w:val="false"/>
          <w:color w:val="000000"/>
          <w:sz w:val="28"/>
        </w:rPr>
        <w:t>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p>
    <w:p>
      <w:pPr>
        <w:spacing w:after="0"/>
        <w:ind w:left="0"/>
        <w:jc w:val="both"/>
      </w:pPr>
      <w:r>
        <w:rPr>
          <w:rFonts w:ascii="Times New Roman"/>
          <w:b w:val="false"/>
          <w:i w:val="false"/>
          <w:color w:val="000000"/>
          <w:sz w:val="28"/>
        </w:rPr>
        <w:t>
      температурасы төмен жерасты сулары шығатын, су иірімдері мен шұңқыр жерлерде;</w:t>
      </w:r>
    </w:p>
    <w:p>
      <w:pPr>
        <w:spacing w:after="0"/>
        <w:ind w:left="0"/>
        <w:jc w:val="both"/>
      </w:pPr>
      <w:r>
        <w:rPr>
          <w:rFonts w:ascii="Times New Roman"/>
          <w:b w:val="false"/>
          <w:i w:val="false"/>
          <w:color w:val="000000"/>
          <w:sz w:val="28"/>
        </w:rPr>
        <w:t>
      судың ағысы секундына 0,5 метрден асатын жерлерде;</w:t>
      </w:r>
    </w:p>
    <w:p>
      <w:pPr>
        <w:spacing w:after="0"/>
        <w:ind w:left="0"/>
        <w:jc w:val="both"/>
      </w:pPr>
      <w:r>
        <w:rPr>
          <w:rFonts w:ascii="Times New Roman"/>
          <w:b w:val="false"/>
          <w:i w:val="false"/>
          <w:color w:val="000000"/>
          <w:sz w:val="28"/>
        </w:rPr>
        <w:t>
      саз балшықты учаскелерде;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Ақмола облыстық мәслихатының 13.12.2021 </w:t>
      </w:r>
      <w:r>
        <w:rPr>
          <w:rFonts w:ascii="Times New Roman"/>
          <w:b w:val="false"/>
          <w:i w:val="false"/>
          <w:color w:val="000000"/>
          <w:sz w:val="28"/>
        </w:rPr>
        <w:t>№ 7С-12-5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ортақ су пайдалану тәртібінде су объектілерінің ластануы мен қоқыстануының алдын алу үшін суату алаңдары мен басқа да құрылғылары болмаған жағдайда ауызсумен жабдықтау көздерін санитарлық қорғау аймағында мал суаруға жол берілмейді;</w:t>
      </w:r>
    </w:p>
    <w:p>
      <w:pPr>
        <w:spacing w:after="0"/>
        <w:ind w:left="0"/>
        <w:jc w:val="both"/>
      </w:pPr>
      <w:r>
        <w:rPr>
          <w:rFonts w:ascii="Times New Roman"/>
          <w:b w:val="false"/>
          <w:i w:val="false"/>
          <w:color w:val="000000"/>
          <w:sz w:val="28"/>
        </w:rPr>
        <w:t xml:space="preserve">
      4) облыс аумағында орналасқан су объектілерінде, соның ішінде Ақмола облысының әкімшілік шекараларындағы Есіл және Нұра өзендерінде шағын көлемді кемелер мен басқа да суда жүретін заттардың қозғалуы Қазақстан Республикасы Инвестициялар және даму министрінің міндетін атқарушысының 2015 жылғы 27 наурыздағы № 354 бұйрығымен (Нормативтік құқықтық актілерді мемлекеттік тіркеу тізілімінде № 11197 тіркелген) бекітілген Шағын көлемді кемелерді және олар тоқтауға арналған базаларды (құрылыстарды)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облыстық мәслихатының 13.12.2021 </w:t>
      </w:r>
      <w:r>
        <w:rPr>
          <w:rFonts w:ascii="Times New Roman"/>
          <w:b w:val="false"/>
          <w:i w:val="false"/>
          <w:color w:val="000000"/>
          <w:sz w:val="28"/>
        </w:rPr>
        <w:t>№ 7С-12-5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12. Ақмола облысының жергілікті атқарушы органдары облыс аумағында орналасқан су объектілерінің, сумен жабдықтау және су бұру жүйелерінің жай-күйі туралы халықты хабардар етуді жүзеге асырады. </w:t>
      </w:r>
    </w:p>
    <w:bookmarkEnd w:id="15"/>
    <w:bookmarkStart w:name="z18" w:id="16"/>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облыстық мәслихатының шешiмдерiнде өзгеше белгiленбесе, Кодекстің 67-бабының </w:t>
      </w:r>
      <w:r>
        <w:rPr>
          <w:rFonts w:ascii="Times New Roman"/>
          <w:b w:val="false"/>
          <w:i w:val="false"/>
          <w:color w:val="000000"/>
          <w:sz w:val="28"/>
        </w:rPr>
        <w:t>3-тармағына</w:t>
      </w:r>
      <w:r>
        <w:rPr>
          <w:rFonts w:ascii="Times New Roman"/>
          <w:b w:val="false"/>
          <w:i w:val="false"/>
          <w:color w:val="000000"/>
          <w:sz w:val="28"/>
        </w:rPr>
        <w:t xml:space="preserve"> және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w:t>
      </w:r>
    </w:p>
    <w:bookmarkEnd w:id="16"/>
    <w:bookmarkStart w:name="z19" w:id="17"/>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облыстық мәслихатына ортақ су пайдаланудың шарттарын немесе оған тыйым салынатынын белгілеудің қажеттігі негізделген ұсыныс енгізеді.</w:t>
      </w:r>
    </w:p>
    <w:bookmarkEnd w:id="17"/>
    <w:bookmarkStart w:name="z20" w:id="18"/>
    <w:p>
      <w:pPr>
        <w:spacing w:after="0"/>
        <w:ind w:left="0"/>
        <w:jc w:val="both"/>
      </w:pPr>
      <w:r>
        <w:rPr>
          <w:rFonts w:ascii="Times New Roman"/>
          <w:b w:val="false"/>
          <w:i w:val="false"/>
          <w:color w:val="000000"/>
          <w:sz w:val="28"/>
        </w:rPr>
        <w:t>
      14-1. Облыстық маслихаты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18"/>
    <w:bookmarkStart w:name="z21" w:id="19"/>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19"/>
    <w:bookmarkStart w:name="z22" w:id="20"/>
    <w:p>
      <w:pPr>
        <w:spacing w:after="0"/>
        <w:ind w:left="0"/>
        <w:jc w:val="both"/>
      </w:pPr>
      <w:r>
        <w:rPr>
          <w:rFonts w:ascii="Times New Roman"/>
          <w:b w:val="false"/>
          <w:i w:val="false"/>
          <w:color w:val="000000"/>
          <w:sz w:val="28"/>
        </w:rPr>
        <w:t>
      15-1. Су пайдаланушы облыстық маслихатынан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20"/>
    <w:bookmarkStart w:name="z23" w:id="21"/>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1"/>
    <w:p>
      <w:pPr>
        <w:spacing w:after="0"/>
        <w:ind w:left="0"/>
        <w:jc w:val="both"/>
      </w:pPr>
      <w:r>
        <w:rPr>
          <w:rFonts w:ascii="Times New Roman"/>
          <w:b w:val="false"/>
          <w:i w:val="false"/>
          <w:color w:val="000000"/>
          <w:sz w:val="28"/>
        </w:rPr>
        <w:t>
      1) су объектілерін ұқыпты пайдалануы;</w:t>
      </w:r>
    </w:p>
    <w:p>
      <w:pPr>
        <w:spacing w:after="0"/>
        <w:ind w:left="0"/>
        <w:jc w:val="both"/>
      </w:pPr>
      <w:r>
        <w:rPr>
          <w:rFonts w:ascii="Times New Roman"/>
          <w:b w:val="false"/>
          <w:i w:val="false"/>
          <w:color w:val="000000"/>
          <w:sz w:val="28"/>
        </w:rPr>
        <w:t>
      2) су объектілерін пайдаланудың белгіленген режимін сақтауы;</w:t>
      </w:r>
    </w:p>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Start w:name="z24" w:id="22"/>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22"/>
    <w:p>
      <w:pPr>
        <w:spacing w:after="0"/>
        <w:ind w:left="0"/>
        <w:jc w:val="both"/>
      </w:pPr>
      <w:r>
        <w:rPr>
          <w:rFonts w:ascii="Times New Roman"/>
          <w:b w:val="false"/>
          <w:i w:val="false"/>
          <w:color w:val="000000"/>
          <w:sz w:val="28"/>
        </w:rPr>
        <w:t>
      1) су объектісін ластауға және қоқыстауға;</w:t>
      </w:r>
    </w:p>
    <w:p>
      <w:pPr>
        <w:spacing w:after="0"/>
        <w:ind w:left="0"/>
        <w:jc w:val="both"/>
      </w:pPr>
      <w:r>
        <w:rPr>
          <w:rFonts w:ascii="Times New Roman"/>
          <w:b w:val="false"/>
          <w:i w:val="false"/>
          <w:color w:val="000000"/>
          <w:sz w:val="28"/>
        </w:rPr>
        <w:t>
      2) киім жууға және жануарларды шомылдыруға;</w:t>
      </w:r>
    </w:p>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p>
      <w:pPr>
        <w:spacing w:after="0"/>
        <w:ind w:left="0"/>
        <w:jc w:val="both"/>
      </w:pPr>
      <w:r>
        <w:rPr>
          <w:rFonts w:ascii="Times New Roman"/>
          <w:b w:val="false"/>
          <w:i w:val="false"/>
          <w:color w:val="000000"/>
          <w:sz w:val="28"/>
        </w:rPr>
        <w:t>
      5) аумақта жанар-жағар май материалдарын сақтауға;</w:t>
      </w:r>
    </w:p>
    <w:p>
      <w:pPr>
        <w:spacing w:after="0"/>
        <w:ind w:left="0"/>
        <w:jc w:val="both"/>
      </w:pPr>
      <w:r>
        <w:rPr>
          <w:rFonts w:ascii="Times New Roman"/>
          <w:b w:val="false"/>
          <w:i w:val="false"/>
          <w:color w:val="000000"/>
          <w:sz w:val="28"/>
        </w:rPr>
        <w:t>
      6) көлікке жанар май құюды, жууды және жөндеуді жүзеге асыруға;</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