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1e91" w14:textId="f8a1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2016 жылғы 5 тамыздағы № 170 қаулысы. Ақмола облысының Әділет департаментінде 2016 жылғы 2 қыркүйекте № 5510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Астрахан ауданы әкімдігінің 28.10.2019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бюджет шығыстарының басым бағыттарының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Астрахан ауданы әкімінің орынбасары Ж.К. Шахпұтоваға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"5"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қаулысына 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 шығыстарының басым бағыттарының тізбесі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Еңбекақы және өзге ақшалай төлемдерді төлеу, соның ішінде техникалық персоналдың еңбекақысы және еңбекақыдан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Алимент, міндетті зейнетақы жарналары, ерікті зейнетақы жарналары, әлеуметтік аударымдар, жәрдемақылар және өзге әлеуметтік төлемдер, шәкіртақылар.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қарыздық міндеттемелерді өтеу және қызмет көрсету бойынша төлемдер,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тамақтандыруды ұйымдастыру бойынша қызметтер, азық-түлік және дәрі-дәрмектерді сатып алу үшін шығындар, іссапар шығындары.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Ағымдағы трансферттер, даму трансферттері, республикалық және облыстық бюджеттен бөлінетін кредиттер.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