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ef9f" w14:textId="15be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2016 жылғы 30 наурыздағы № а-3/114 қаулысы. Ақмола облысының Әділет департаментінде 2016 жылғы 11 сәуірде № 5287 болып тіркелді. Күші жойылды - Ақмола облысы Есіл ауданы әкімдігінің 2016 жылғы 29 сәуірдегі № а-4/146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29.04.2016 </w:t>
      </w:r>
      <w:r>
        <w:rPr>
          <w:rFonts w:ascii="Times New Roman"/>
          <w:b w:val="false"/>
          <w:i w:val="false"/>
          <w:color w:val="ff0000"/>
          <w:sz w:val="28"/>
        </w:rPr>
        <w:t>№ а-4/146</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2001 жылғы 23 қаңтардағы Қазақстан Республикасы Заңының </w:t>
      </w:r>
      <w:r>
        <w:rPr>
          <w:rFonts w:ascii="Times New Roman"/>
          <w:b w:val="false"/>
          <w:i w:val="false"/>
          <w:color w:val="000000"/>
          <w:sz w:val="28"/>
        </w:rPr>
        <w:t>20 бабына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Есіл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Есіл ауданы бойынша 2016 жылға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Есіл ауданы әкімдігінің осы қаулысының орындалуын бақылау Есіл ауданы әкімінің орынбасары Г.Н.Сағнаевқа жүктелсін.</w:t>
      </w:r>
      <w:r>
        <w:br/>
      </w:r>
      <w:r>
        <w:rPr>
          <w:rFonts w:ascii="Times New Roman"/>
          <w:b w:val="false"/>
          <w:i w:val="false"/>
          <w:color w:val="000000"/>
          <w:sz w:val="28"/>
        </w:rPr>
        <w:t>
      </w:t>
      </w:r>
      <w:r>
        <w:rPr>
          <w:rFonts w:ascii="Times New Roman"/>
          <w:b w:val="false"/>
          <w:i w:val="false"/>
          <w:color w:val="000000"/>
          <w:sz w:val="28"/>
        </w:rPr>
        <w:t>4.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 және 2016 жылдың 1 қаңтарынан бастап туындаған құқықтық қатынастарға тарайды.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а-3/114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Есіл ауданы бойынша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5761"/>
        <w:gridCol w:w="2290"/>
        <w:gridCol w:w="229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атаулары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Есіл қаласының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Заречный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Двуречный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Есіл ауданы Интернациональный ауылдық округі әкімінің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Красивинский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Знаменский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Красногорский кентінің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Ақсай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Бұзылық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Жаныспай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Қаракөл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Курский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Московский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Орловка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Раздольный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Свободный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Ярославка ауылының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Юбилейный ауылдық округі әкімі аппараты" мемлекеттік мекемесі</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а- 3/114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Есіл ауданы бойынша 2016 жылға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636"/>
        <w:gridCol w:w="2963"/>
        <w:gridCol w:w="2768"/>
        <w:gridCol w:w="1837"/>
        <w:gridCol w:w="712"/>
        <w:gridCol w:w="488"/>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атаулары</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көлемдері</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жұмыстарыдың шарттары</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мөлшері</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Есіл қаласының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кіріс пен шығыс құжаттарын жүргізуге, тіркеуге және тігуге көмек беру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дейінгі жастарды тізімге алуда құжаттарды рәсімдеу, әскерге дейінгі комиссияға көмек көрсету, хабарламаларды тарату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жолдар, коммуникацияларды жөндеу жұмыстарына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30000 шаршы метр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абаттандыру және көгалдандыру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Жылыту кезеңі уақытындағы әлеуметтік салада ғимараттарға және құрылыстарға, басқа да обьектілерге жылыту жүйесіне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Заречный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 және көгалдандыру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 шаршы метр</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техникалық өңдеуіне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Двуречный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Жөндеу жұмыстарына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"Ақмола облысының Есіл ауданы Интернациональный ауылдық округі әкімі аппараты" мемлекеттік мекемесі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Красивинский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 төменгі жалақы мөлшерінде </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Знаменский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2400 аула </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құжат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Красногорский кентінің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2400 аула </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нысан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Жөндеу жұмыстарына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Ақсай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1200 аула </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нысан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Бұзылық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аула </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Жаныспай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Аймақты жинау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Қаракөл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Курский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Московский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Орловка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Раздольный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Свободный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нысан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Есіл ауданы Ярославка ауылының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реттеуді ұйымдастыруға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Юбилейный ауылдық округі әкімі аппараты" мемлекеттік мекемесі</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аула</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қолданыстағы еңбек заңнамасына сәйкес бекітілген келісім шарт бойынша</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карталармен жұмыс жүргізуге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өңдеуге көмек көрсету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