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7b08" w14:textId="6157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Державин қаласы және ауылдық елді мекендері жер учаскелеріне, автотұрақтарға (паркингтерге), жанар май құю станцияларына бөлінген (қалдырылған) жерлерден басқаларына жер салығының базалық ставкаларын жоғарылату (төмендету) туралы" Жарқайың аудандық мәслихатының 2015 жылғы 4 мамырдағы № 5С-41/7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2016 жылғы 18 сәуірдегі № 6С-2/3 шешімі. Ақмола облысының Әділет департаментінде 2016 жылғы 22 сәуірде № 5313 болып тіркелді. Күші жойылды - Ақмола облысы Жарқайың аудандық мәслихатының 2021 жылғы 26 қарашадағы № 7С-18/2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Жарқайың аудандық мәслихатының 26.11.2021 </w:t>
      </w:r>
      <w:r>
        <w:rPr>
          <w:rFonts w:ascii="Times New Roman"/>
          <w:b w:val="false"/>
          <w:i w:val="false"/>
          <w:color w:val="000000"/>
          <w:sz w:val="28"/>
        </w:rPr>
        <w:t>№ 7С-18/2</w:t>
      </w:r>
      <w:r>
        <w:rPr>
          <w:rFonts w:ascii="Times New Roman"/>
          <w:b w:val="false"/>
          <w:i w:val="false"/>
          <w:color w:val="ff0000"/>
          <w:sz w:val="28"/>
        </w:rPr>
        <w:t xml:space="preserve"> (01.01.2022 бастап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2003 жылғы 20 маусымдағы Жер кодексінің </w:t>
      </w:r>
      <w:r>
        <w:rPr>
          <w:rFonts w:ascii="Times New Roman"/>
          <w:b w:val="false"/>
          <w:i w:val="false"/>
          <w:color w:val="000000"/>
          <w:sz w:val="28"/>
        </w:rPr>
        <w:t>9 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кодексінің </w:t>
      </w:r>
      <w:r>
        <w:rPr>
          <w:rFonts w:ascii="Times New Roman"/>
          <w:b w:val="false"/>
          <w:i w:val="false"/>
          <w:color w:val="000000"/>
          <w:sz w:val="28"/>
        </w:rPr>
        <w:t>387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"Жарқайың ауданының Державин қаласы және ауылдық елді мекендері жер учаскелеріне, автотұрақтарға (паркингтерге), жанар май құю станцияларына бөлінген (қалдырылған) жерлерден басқаларына жер салығының базалық ставкаларын жоғарылату (төмендету) туралы" Жарқайың аудандық мәслихатының 2015 жылғы 4 мамырдағы № 5С-41/7 (Нормативтік құқықтық актілерінің мемлекеттік тіркеу тізілімінде № 4817 болып тіркелген, 2015 жылғы 12 маусымда "Жарқайың тынысы" аудандық газетінде, 2015 жылғы 12 маусымда "Целинное знамя"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тақырыбындағы</w:t>
      </w:r>
      <w:r>
        <w:rPr>
          <w:rFonts w:ascii="Times New Roman"/>
          <w:b w:val="false"/>
          <w:i w:val="false"/>
          <w:color w:val="000000"/>
          <w:sz w:val="28"/>
        </w:rPr>
        <w:t xml:space="preserve">, </w:t>
      </w:r>
      <w:r>
        <w:rPr>
          <w:rFonts w:ascii="Times New Roman"/>
          <w:b w:val="false"/>
          <w:i w:val="false"/>
          <w:color w:val="000000"/>
          <w:sz w:val="28"/>
        </w:rPr>
        <w:t>1 тармағындағы</w:t>
      </w:r>
      <w:r>
        <w:rPr>
          <w:rFonts w:ascii="Times New Roman"/>
          <w:b w:val="false"/>
          <w:i w:val="false"/>
          <w:color w:val="000000"/>
          <w:sz w:val="28"/>
        </w:rPr>
        <w:t xml:space="preserve">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қосымшаларындағы</w:t>
      </w:r>
      <w:r>
        <w:rPr>
          <w:rFonts w:ascii="Times New Roman"/>
          <w:b w:val="false"/>
          <w:i w:val="false"/>
          <w:color w:val="000000"/>
          <w:sz w:val="28"/>
        </w:rPr>
        <w:t xml:space="preserve"> "автотұрақтарға (паркингтерге), жанар май құю станцияларына бөлінген (қалдырылған) жерлерден басқаларына" сөздері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Ж.Мыңбаев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18.04.2016</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Қаржы</w:t>
            </w:r>
          </w:p>
          <w:p>
            <w:pPr>
              <w:spacing w:after="20"/>
              <w:ind w:left="20"/>
              <w:jc w:val="both"/>
            </w:pPr>
          </w:p>
          <w:p>
            <w:pPr>
              <w:spacing w:after="20"/>
              <w:ind w:left="20"/>
              <w:jc w:val="both"/>
            </w:pPr>
            <w:r>
              <w:rPr>
                <w:rFonts w:ascii="Times New Roman"/>
                <w:b w:val="false"/>
                <w:i/>
                <w:color w:val="000000"/>
                <w:sz w:val="20"/>
              </w:rPr>
              <w:t xml:space="preserve">министрлігінің Мемлекеттік кірістер </w:t>
            </w:r>
          </w:p>
          <w:p>
            <w:pPr>
              <w:spacing w:after="20"/>
              <w:ind w:left="20"/>
              <w:jc w:val="both"/>
            </w:pPr>
            <w:r>
              <w:rPr>
                <w:rFonts w:ascii="Times New Roman"/>
                <w:b w:val="false"/>
                <w:i/>
                <w:color w:val="000000"/>
                <w:sz w:val="20"/>
              </w:rPr>
              <w:t>комитетінің Ақмола облысы бойынша</w:t>
            </w:r>
          </w:p>
          <w:p>
            <w:pPr>
              <w:spacing w:after="20"/>
              <w:ind w:left="20"/>
              <w:jc w:val="both"/>
            </w:pPr>
            <w:r>
              <w:rPr>
                <w:rFonts w:ascii="Times New Roman"/>
                <w:b w:val="false"/>
                <w:i/>
                <w:color w:val="000000"/>
                <w:sz w:val="20"/>
              </w:rPr>
              <w:t>Мемлекеттік кірістер департаментінің</w:t>
            </w:r>
          </w:p>
          <w:p>
            <w:pPr>
              <w:spacing w:after="20"/>
              <w:ind w:left="20"/>
              <w:jc w:val="both"/>
            </w:pPr>
            <w:r>
              <w:rPr>
                <w:rFonts w:ascii="Times New Roman"/>
                <w:b w:val="false"/>
                <w:i/>
                <w:color w:val="000000"/>
                <w:sz w:val="20"/>
              </w:rPr>
              <w:t>Жарқайың ауданы бойынша Мемлекеттік</w:t>
            </w:r>
          </w:p>
          <w:p>
            <w:pPr>
              <w:spacing w:after="20"/>
              <w:ind w:left="20"/>
              <w:jc w:val="both"/>
            </w:pPr>
            <w:r>
              <w:rPr>
                <w:rFonts w:ascii="Times New Roman"/>
                <w:b w:val="false"/>
                <w:i/>
                <w:color w:val="000000"/>
                <w:sz w:val="20"/>
              </w:rPr>
              <w:t>кірістер басқармасы" Республикалық</w:t>
            </w:r>
          </w:p>
          <w:p>
            <w:pPr>
              <w:spacing w:after="20"/>
              <w:ind w:left="20"/>
              <w:jc w:val="both"/>
            </w:pPr>
            <w:r>
              <w:rPr>
                <w:rFonts w:ascii="Times New Roman"/>
                <w:b w:val="false"/>
                <w:i/>
                <w:color w:val="000000"/>
                <w:sz w:val="20"/>
              </w:rPr>
              <w:t>мемлекеттік мекемесі басшысының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Г.Пугачева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18.04.2016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