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256d" w14:textId="25e2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2016 жылғы 4 сәуірдегі № 2-9 шешімі. Ақмола облысының Әділет департаментінде 2016 жылғы 4 мамырда № 5334 болып тіркелді. Күші жойылды - Ақмола облысы Зеренді аудандық мәслихатының 2017 жылғы 6 ақпандағы № 10-84 шешімімен</w:t>
      </w:r>
    </w:p>
    <w:p>
      <w:pPr>
        <w:spacing w:after="0"/>
        <w:ind w:left="0"/>
        <w:jc w:val="left"/>
      </w:pPr>
      <w:r>
        <w:rPr>
          <w:rFonts w:ascii="Times New Roman"/>
          <w:b w:val="false"/>
          <w:i w:val="false"/>
          <w:color w:val="ff0000"/>
          <w:sz w:val="28"/>
        </w:rPr>
        <w:t xml:space="preserve">      Ескерту. Күші жойылды – Ақмола облысы Зеренді аудандық мәслихатының 06.02.2017 </w:t>
      </w:r>
      <w:r>
        <w:rPr>
          <w:rFonts w:ascii="Times New Roman"/>
          <w:b w:val="false"/>
          <w:i w:val="false"/>
          <w:color w:val="ff0000"/>
          <w:sz w:val="28"/>
        </w:rPr>
        <w:t>№ 10-84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бұйрығымен бекітілген "Б" корпусының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Зеренді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4 сәуірдегі</w:t>
            </w:r>
            <w:r>
              <w:br/>
            </w:r>
            <w:r>
              <w:rPr>
                <w:rFonts w:ascii="Times New Roman"/>
                <w:b w:val="false"/>
                <w:i w:val="false"/>
                <w:color w:val="000000"/>
                <w:sz w:val="20"/>
              </w:rPr>
              <w:t>№ 2-9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"Ақмола облысы Зеренді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"Ақмола облысы Зеренді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аудандық мәслихат аппаратының лауазымдық нұсқаулығы бойынша кадрлық жұмыстарды жүргізетін маман (бұдан әрі – Комиссия хатшысы)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Үлгілік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 - 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 - шаралардың саны мен күрделілігі мемлекеттік органның </w:t>
      </w:r>
      <w:r>
        <w:br/>
      </w:r>
      <w:r>
        <w:rPr>
          <w:rFonts w:ascii="Times New Roman"/>
          <w:b w:val="false"/>
          <w:i w:val="false"/>
          <w:color w:val="000000"/>
          <w:sz w:val="28"/>
        </w:rPr>
        <w:t>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Комиссия хатшысынан, "Б" корпусы қызметшісінің тікелей басшысынан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Үлгілік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Үлгілік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Үлгілік әдістемеге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Ʃт =100+а–в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Ʃт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Ʃ жыл = 0,3* Ʃт+0,6* Ʃ ИП+0,1* Ʃ к</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Ʃ жыл – жылдық баға;</w:t>
      </w:r>
      <w:r>
        <w:br/>
      </w:r>
      <w:r>
        <w:rPr>
          <w:rFonts w:ascii="Times New Roman"/>
          <w:b w:val="false"/>
          <w:i w:val="false"/>
          <w:color w:val="000000"/>
          <w:sz w:val="28"/>
        </w:rPr>
        <w:t>
      Ʃт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Ʃ ИП – жеке жұмыс жоспарын орындау бағасы (орта арифметикалық мән);</w:t>
      </w:r>
      <w:r>
        <w:br/>
      </w:r>
      <w:r>
        <w:rPr>
          <w:rFonts w:ascii="Times New Roman"/>
          <w:b w:val="false"/>
          <w:i w:val="false"/>
          <w:color w:val="000000"/>
          <w:sz w:val="28"/>
        </w:rPr>
        <w:t>
      Ʃк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Үлгілік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