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3bee" w14:textId="a103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2016 жылғы 25 сәуірдегі № 17/2-6 шешімі. Ақмола облысының Әділет департаментінде 2016 жылғы 26 мамырда № 5387 болып тіркелді. Күші жойылды - Ақмола облысы Целиноград аудандық мәслихатының 2020 жылғы 10 шілдедегі № 429/64-6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Целиноград аудандық мәслихатының 10.07.2020 </w:t>
      </w:r>
      <w:r>
        <w:rPr>
          <w:rFonts w:ascii="Times New Roman"/>
          <w:b w:val="false"/>
          <w:i w:val="false"/>
          <w:color w:val="000000"/>
          <w:sz w:val="28"/>
        </w:rPr>
        <w:t>№ 429/64-6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Целиноград ауданында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Целиноград аудандық мәслихатының "Целиноград ауданында бейбіт жиналыстар, митингілер, шерулер, пикеттер және демонстрациялар өткізу тәртібін қосымша реттеу туралы" 2013 жылғы 21 ақпандағы № 89/12-5 (Нормативтік құқықтық актілерді мемлекеттік тіркеу тізілімінде № 3682 болып тіркелген, 2013 жылғы 22 наурызда "Призыв", "Ұран"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А.Веревкин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25.04.2016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2016 жылғы 25 сәуірдегі</w:t>
            </w:r>
            <w:r>
              <w:br/>
            </w:r>
            <w:r>
              <w:rPr>
                <w:rFonts w:ascii="Times New Roman"/>
                <w:b w:val="false"/>
                <w:i w:val="false"/>
                <w:color w:val="000000"/>
                <w:sz w:val="20"/>
              </w:rPr>
              <w:t>№ 17/2-6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Целиноград ауданында бейбіт жиналыстар, митингілер, шерулер, пикеттер және демонстрациялар өткізудің қосымша тәртібі</w:t>
      </w:r>
    </w:p>
    <w:bookmarkEnd w:id="1"/>
    <w:bookmarkStart w:name="z7" w:id="2"/>
    <w:p>
      <w:pPr>
        <w:spacing w:after="0"/>
        <w:ind w:left="0"/>
        <w:jc w:val="both"/>
      </w:pPr>
      <w:r>
        <w:rPr>
          <w:rFonts w:ascii="Times New Roman"/>
          <w:b w:val="false"/>
          <w:i w:val="false"/>
          <w:color w:val="000000"/>
          <w:sz w:val="28"/>
        </w:rPr>
        <w:t>
      1. Бейбіт жиналыстар мен митингілер өткізу орындары белгіленсін:</w:t>
      </w:r>
    </w:p>
    <w:bookmarkEnd w:id="2"/>
    <w:p>
      <w:pPr>
        <w:spacing w:after="0"/>
        <w:ind w:left="0"/>
        <w:jc w:val="both"/>
      </w:pPr>
      <w:r>
        <w:rPr>
          <w:rFonts w:ascii="Times New Roman"/>
          <w:b w:val="false"/>
          <w:i w:val="false"/>
          <w:color w:val="000000"/>
          <w:sz w:val="28"/>
        </w:rPr>
        <w:t>
      1) Ақмол ауылы, Гагарин көшесі, аудандық Мәдениет үйі ғимаратының алдындағы алаң;</w:t>
      </w:r>
    </w:p>
    <w:p>
      <w:pPr>
        <w:spacing w:after="0"/>
        <w:ind w:left="0"/>
        <w:jc w:val="left"/>
      </w:pPr>
      <w:r>
        <w:rPr>
          <w:rFonts w:ascii="Times New Roman"/>
          <w:b w:val="false"/>
          <w:i w:val="false"/>
          <w:color w:val="000000"/>
          <w:sz w:val="28"/>
        </w:rPr>
        <w:t>
      2) Ақмол ауылы, "Бахыт" ықшам ауданы, стадионға қарсы алаң.</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25.10.2019 </w:t>
      </w:r>
      <w:r>
        <w:rPr>
          <w:rFonts w:ascii="Times New Roman"/>
          <w:b w:val="false"/>
          <w:i w:val="false"/>
          <w:color w:val="000000"/>
          <w:sz w:val="28"/>
        </w:rPr>
        <w:t>№ 356/51-6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2. Шерулер мен демонстрациялар өткізу маршруты белгіленсін: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 ауылы, "Қақ айырылған жұлдыз" стеласынан Гагарин көшесінің соңына дейін;</w:t>
      </w:r>
    </w:p>
    <w:p>
      <w:pPr>
        <w:spacing w:after="0"/>
        <w:ind w:left="0"/>
        <w:jc w:val="left"/>
      </w:pPr>
      <w:r>
        <w:rPr>
          <w:rFonts w:ascii="Times New Roman"/>
          <w:b w:val="false"/>
          <w:i w:val="false"/>
          <w:color w:val="000000"/>
          <w:sz w:val="28"/>
        </w:rPr>
        <w:t>
      2) Ақмол ауылы, "Алжир" мемориалды-мұражай кешенінен "Қақ айырылған жұлдыз" стеласына дейін.</w:t>
      </w:r>
      <w:r>
        <w:br/>
      </w:r>
      <w:r>
        <w:rPr>
          <w:rFonts w:ascii="Times New Roman"/>
          <w:b w:val="false"/>
          <w:i w:val="false"/>
          <w:color w:val="000000"/>
          <w:sz w:val="28"/>
        </w:rPr>
        <w:t xml:space="preserve">
      </w:t>
      </w:r>
      <w:r>
        <w:rPr>
          <w:rFonts w:ascii="Times New Roman"/>
          <w:b w:val="false"/>
          <w:i w:val="false"/>
          <w:color w:val="000000"/>
          <w:sz w:val="28"/>
        </w:rPr>
        <w:t>3. Іс-шара уәкілдері (ұйымдастырушылары) мен қатысушыларына алкогольдік және есірткілік масаң күйінде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r>
        <w:br/>
      </w:r>
      <w:r>
        <w:rPr>
          <w:rFonts w:ascii="Times New Roman"/>
          <w:b w:val="false"/>
          <w:i w:val="false"/>
          <w:color w:val="000000"/>
          <w:sz w:val="28"/>
        </w:rPr>
        <w:t>
      1) түрлі жеке дара пикеттерге қатысушылар бір-бірінен 50 метрден кем емес қашықтықта орналасуы немесе бір-біріне айқын көрінбей тұруы қажет;</w:t>
      </w:r>
      <w:r>
        <w:br/>
      </w:r>
      <w:r>
        <w:rPr>
          <w:rFonts w:ascii="Times New Roman"/>
          <w:b w:val="false"/>
          <w:i w:val="false"/>
          <w:color w:val="000000"/>
          <w:sz w:val="28"/>
        </w:rPr>
        <w:t>
      2) бір күнде және бір уақытта бір объектіде 3-тен аспайтын жеке дара пикетті өткізуге рұқсат етіледі.</w:t>
      </w:r>
      <w:r>
        <w:br/>
      </w:r>
      <w:r>
        <w:rPr>
          <w:rFonts w:ascii="Times New Roman"/>
          <w:b w:val="false"/>
          <w:i w:val="false"/>
          <w:color w:val="000000"/>
          <w:sz w:val="28"/>
        </w:rPr>
        <w:t xml:space="preserve">
      </w:t>
      </w:r>
      <w:r>
        <w:rPr>
          <w:rFonts w:ascii="Times New Roman"/>
          <w:b w:val="false"/>
          <w:i w:val="false"/>
          <w:color w:val="000000"/>
          <w:sz w:val="28"/>
        </w:rPr>
        <w:t>5. Пикет өткізу кезінде:</w:t>
      </w:r>
      <w:r>
        <w:br/>
      </w:r>
      <w:r>
        <w:rPr>
          <w:rFonts w:ascii="Times New Roman"/>
          <w:b w:val="false"/>
          <w:i w:val="false"/>
          <w:color w:val="000000"/>
          <w:sz w:val="28"/>
        </w:rPr>
        <w:t>
      1) пикет өткізілетін объектінің алдында тұруға, отыруға;</w:t>
      </w:r>
      <w:r>
        <w:br/>
      </w:r>
      <w:r>
        <w:rPr>
          <w:rFonts w:ascii="Times New Roman"/>
          <w:b w:val="false"/>
          <w:i w:val="false"/>
          <w:color w:val="000000"/>
          <w:sz w:val="28"/>
        </w:rPr>
        <w:t>
      2) көрнекі үгіт құралдарын пайдалануға;</w:t>
      </w:r>
      <w:r>
        <w:br/>
      </w:r>
      <w:r>
        <w:rPr>
          <w:rFonts w:ascii="Times New Roman"/>
          <w:b w:val="false"/>
          <w:i w:val="false"/>
          <w:color w:val="000000"/>
          <w:sz w:val="28"/>
        </w:rPr>
        <w:t>
      3) пикеттің тақырыбы бойынша қысқа ұрандар, слогандар айғайлап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6. Бейбіт жиналыстар, митингілер, шерулер, пикеттер және демонстрациялар өткізуге рұқсат беруден Целиноград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